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2B1C1" w14:textId="18E7FBD1" w:rsidR="00DE0E0B" w:rsidRPr="00057222" w:rsidRDefault="00DE0E0B" w:rsidP="003B7108">
      <w:pPr>
        <w:pStyle w:val="ListParagraph"/>
        <w:tabs>
          <w:tab w:val="left" w:pos="8730"/>
        </w:tabs>
        <w:ind w:left="0"/>
        <w:rPr>
          <w:rFonts w:ascii="Calibri" w:hAnsi="Calibri" w:cs="Calibri"/>
          <w:b/>
          <w:sz w:val="22"/>
          <w:szCs w:val="22"/>
        </w:rPr>
      </w:pPr>
      <w:r w:rsidRPr="00057222">
        <w:rPr>
          <w:rFonts w:ascii="Calibri" w:hAnsi="Calibri" w:cs="Calibri"/>
          <w:b/>
          <w:sz w:val="22"/>
          <w:szCs w:val="22"/>
        </w:rPr>
        <w:t xml:space="preserve">Operating Room </w:t>
      </w:r>
      <w:r w:rsidR="004A00C4" w:rsidRPr="00057222">
        <w:rPr>
          <w:rFonts w:ascii="Calibri" w:hAnsi="Calibri" w:cs="Calibri"/>
          <w:b/>
          <w:sz w:val="22"/>
          <w:szCs w:val="22"/>
        </w:rPr>
        <w:t xml:space="preserve">Case </w:t>
      </w:r>
      <w:r w:rsidRPr="00057222">
        <w:rPr>
          <w:rFonts w:ascii="Calibri" w:hAnsi="Calibri" w:cs="Calibri"/>
          <w:b/>
          <w:sz w:val="22"/>
          <w:szCs w:val="22"/>
        </w:rPr>
        <w:t xml:space="preserve">Observation </w:t>
      </w:r>
    </w:p>
    <w:p w14:paraId="29F893B6" w14:textId="1B45227D" w:rsidR="00DE0E0B" w:rsidRPr="00057222" w:rsidRDefault="00DE0E0B" w:rsidP="025A1043">
      <w:pPr>
        <w:pStyle w:val="ListParagraph"/>
        <w:ind w:left="0"/>
        <w:rPr>
          <w:rFonts w:ascii="Calibri" w:hAnsi="Calibri" w:cs="Calibri"/>
          <w:b/>
          <w:bCs/>
          <w:sz w:val="22"/>
          <w:szCs w:val="22"/>
          <w:u w:val="single"/>
        </w:rPr>
      </w:pPr>
      <w:r w:rsidRPr="025A1043">
        <w:rPr>
          <w:rFonts w:ascii="Calibri" w:hAnsi="Calibri" w:cs="Calibri"/>
          <w:b/>
          <w:bCs/>
          <w:sz w:val="22"/>
          <w:szCs w:val="22"/>
        </w:rPr>
        <w:t xml:space="preserve">Observation </w:t>
      </w:r>
      <w:r w:rsidR="0B069E26" w:rsidRPr="025A1043">
        <w:rPr>
          <w:rFonts w:ascii="Calibri" w:hAnsi="Calibri" w:cs="Calibri"/>
          <w:b/>
          <w:bCs/>
          <w:sz w:val="22"/>
          <w:szCs w:val="22"/>
        </w:rPr>
        <w:t>Date: _</w:t>
      </w:r>
      <w:r w:rsidRPr="025A1043">
        <w:rPr>
          <w:rFonts w:ascii="Calibri" w:hAnsi="Calibri" w:cs="Calibri"/>
          <w:b/>
          <w:bCs/>
          <w:sz w:val="22"/>
          <w:szCs w:val="22"/>
        </w:rPr>
        <w:t>____</w:t>
      </w:r>
      <w:r w:rsidR="4AF1BF50" w:rsidRPr="025A1043">
        <w:rPr>
          <w:rFonts w:ascii="Calibri" w:hAnsi="Calibri" w:cs="Calibri"/>
          <w:b/>
          <w:bCs/>
          <w:sz w:val="22"/>
          <w:szCs w:val="22"/>
        </w:rPr>
        <w:t xml:space="preserve">_ </w:t>
      </w:r>
      <w:r w:rsidR="3ABD4557" w:rsidRPr="025A1043">
        <w:rPr>
          <w:rFonts w:ascii="Calibri" w:hAnsi="Calibri" w:cs="Calibri"/>
          <w:b/>
          <w:bCs/>
          <w:sz w:val="22"/>
          <w:szCs w:val="22"/>
        </w:rPr>
        <w:t>Observer: _</w:t>
      </w:r>
      <w:r w:rsidRPr="025A1043">
        <w:rPr>
          <w:rFonts w:ascii="Calibri" w:hAnsi="Calibri" w:cs="Calibri"/>
          <w:b/>
          <w:bCs/>
          <w:sz w:val="22"/>
          <w:szCs w:val="22"/>
        </w:rPr>
        <w:t xml:space="preserve">_______________   </w:t>
      </w:r>
      <w:r w:rsidR="004A00C4" w:rsidRPr="025A1043">
        <w:rPr>
          <w:rFonts w:ascii="Calibri" w:hAnsi="Calibri" w:cs="Calibri"/>
          <w:b/>
          <w:bCs/>
          <w:sz w:val="22"/>
          <w:szCs w:val="22"/>
        </w:rPr>
        <w:t xml:space="preserve">Number and </w:t>
      </w:r>
      <w:r w:rsidRPr="025A1043">
        <w:rPr>
          <w:rFonts w:ascii="Calibri" w:hAnsi="Calibri" w:cs="Calibri"/>
          <w:b/>
          <w:bCs/>
          <w:sz w:val="22"/>
          <w:szCs w:val="22"/>
        </w:rPr>
        <w:t xml:space="preserve">OR </w:t>
      </w:r>
      <w:r w:rsidR="0D304FE1" w:rsidRPr="025A1043">
        <w:rPr>
          <w:rFonts w:ascii="Calibri" w:hAnsi="Calibri" w:cs="Calibri"/>
          <w:b/>
          <w:bCs/>
          <w:sz w:val="22"/>
          <w:szCs w:val="22"/>
        </w:rPr>
        <w:t>Personnel: _</w:t>
      </w:r>
      <w:r w:rsidRPr="025A1043">
        <w:rPr>
          <w:rFonts w:ascii="Calibri" w:hAnsi="Calibri" w:cs="Calibri"/>
          <w:b/>
          <w:bCs/>
          <w:sz w:val="22"/>
          <w:szCs w:val="22"/>
        </w:rPr>
        <w:t>______________</w:t>
      </w:r>
      <w:r w:rsidR="003B7108" w:rsidRPr="025A1043">
        <w:rPr>
          <w:rFonts w:ascii="Calibri" w:hAnsi="Calibri" w:cs="Calibri"/>
          <w:b/>
          <w:bCs/>
          <w:sz w:val="22"/>
          <w:szCs w:val="22"/>
        </w:rPr>
        <w:t>______________________</w:t>
      </w:r>
    </w:p>
    <w:tbl>
      <w:tblPr>
        <w:tblStyle w:val="TableGrid"/>
        <w:tblW w:w="13225" w:type="dxa"/>
        <w:tblLayout w:type="fixed"/>
        <w:tblLook w:val="04A0" w:firstRow="1" w:lastRow="0" w:firstColumn="1" w:lastColumn="0" w:noHBand="0" w:noVBand="1"/>
      </w:tblPr>
      <w:tblGrid>
        <w:gridCol w:w="8635"/>
        <w:gridCol w:w="1620"/>
        <w:gridCol w:w="2970"/>
      </w:tblGrid>
      <w:tr w:rsidR="00DE0E0B" w:rsidRPr="00057222" w14:paraId="6B0E7A38" w14:textId="77777777" w:rsidTr="025A1043">
        <w:tc>
          <w:tcPr>
            <w:tcW w:w="8635" w:type="dxa"/>
            <w:shd w:val="clear" w:color="auto" w:fill="BFBFBF" w:themeFill="background1" w:themeFillShade="BF"/>
          </w:tcPr>
          <w:p w14:paraId="40478276" w14:textId="045FA2B8" w:rsidR="00DE0E0B" w:rsidRPr="00057222" w:rsidRDefault="006C1D35" w:rsidP="00D6457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57222">
              <w:rPr>
                <w:rFonts w:ascii="Calibri" w:hAnsi="Calibri" w:cs="Calibri"/>
                <w:b/>
                <w:sz w:val="22"/>
                <w:szCs w:val="22"/>
              </w:rPr>
              <w:t>Attire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1264BE70" w14:textId="3D5B8051" w:rsidR="00DE0E0B" w:rsidRPr="00057222" w:rsidRDefault="00DE0E0B" w:rsidP="00D6457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BFBFBF" w:themeFill="background1" w:themeFillShade="BF"/>
          </w:tcPr>
          <w:p w14:paraId="3DEA92CC" w14:textId="77777777" w:rsidR="00DE0E0B" w:rsidRPr="00057222" w:rsidRDefault="00DE0E0B" w:rsidP="00D6457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57222">
              <w:rPr>
                <w:rFonts w:ascii="Calibri" w:hAnsi="Calibri" w:cs="Calibri"/>
                <w:b/>
                <w:sz w:val="22"/>
                <w:szCs w:val="22"/>
              </w:rPr>
              <w:t>Comments</w:t>
            </w:r>
          </w:p>
        </w:tc>
      </w:tr>
      <w:tr w:rsidR="00DE0E0B" w:rsidRPr="00057222" w14:paraId="408DBD02" w14:textId="77777777" w:rsidTr="025A1043">
        <w:tc>
          <w:tcPr>
            <w:tcW w:w="8635" w:type="dxa"/>
            <w:shd w:val="clear" w:color="auto" w:fill="auto"/>
            <w:vAlign w:val="center"/>
          </w:tcPr>
          <w:p w14:paraId="25739594" w14:textId="39065F7E" w:rsidR="00DE0E0B" w:rsidRPr="00057222" w:rsidRDefault="00DE0E0B" w:rsidP="00D64571">
            <w:pPr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>General</w:t>
            </w:r>
            <w:r w:rsidR="001324B7" w:rsidRPr="00057222">
              <w:rPr>
                <w:rFonts w:ascii="Calibri" w:hAnsi="Calibri" w:cs="Calibri"/>
                <w:sz w:val="22"/>
                <w:szCs w:val="22"/>
              </w:rPr>
              <w:t xml:space="preserve"> – Appropriate Surgical attire is worn by all </w:t>
            </w:r>
            <w:r w:rsidR="009C0BD0" w:rsidRPr="00057222">
              <w:rPr>
                <w:rFonts w:ascii="Calibri" w:hAnsi="Calibri" w:cs="Calibri"/>
                <w:sz w:val="22"/>
                <w:szCs w:val="22"/>
              </w:rPr>
              <w:t>those present in the surgical suite</w:t>
            </w:r>
            <w:r w:rsidR="00323319" w:rsidRPr="0005722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14:paraId="5E3E2382" w14:textId="5B8755EA" w:rsidR="00DE0E0B" w:rsidRPr="00057222" w:rsidRDefault="0012485B" w:rsidP="0095345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</w:tcPr>
          <w:p w14:paraId="10E51CC7" w14:textId="77777777" w:rsidR="00DE0E0B" w:rsidRPr="00057222" w:rsidRDefault="00DE0E0B" w:rsidP="00D645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E0E0B" w:rsidRPr="00057222" w14:paraId="4BE6E4E1" w14:textId="77777777" w:rsidTr="025A1043">
        <w:tc>
          <w:tcPr>
            <w:tcW w:w="8635" w:type="dxa"/>
            <w:vAlign w:val="center"/>
          </w:tcPr>
          <w:p w14:paraId="1898D0D8" w14:textId="427874E3" w:rsidR="00F85C95" w:rsidRPr="00057222" w:rsidRDefault="009C0BD0" w:rsidP="00642601">
            <w:pPr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>Gloves</w:t>
            </w:r>
          </w:p>
        </w:tc>
        <w:tc>
          <w:tcPr>
            <w:tcW w:w="1620" w:type="dxa"/>
            <w:vAlign w:val="center"/>
          </w:tcPr>
          <w:p w14:paraId="39909D26" w14:textId="2221C609" w:rsidR="00DE0E0B" w:rsidRPr="00057222" w:rsidRDefault="0012485B" w:rsidP="00D6457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vAlign w:val="center"/>
          </w:tcPr>
          <w:p w14:paraId="7BE99ADC" w14:textId="77777777" w:rsidR="00DE0E0B" w:rsidRPr="00057222" w:rsidRDefault="00DE0E0B" w:rsidP="00D6457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E0E0B" w:rsidRPr="00057222" w14:paraId="075DBF33" w14:textId="77777777" w:rsidTr="025A1043">
        <w:tc>
          <w:tcPr>
            <w:tcW w:w="8635" w:type="dxa"/>
            <w:vAlign w:val="center"/>
          </w:tcPr>
          <w:p w14:paraId="73E7686C" w14:textId="57A386AF" w:rsidR="00DE0E0B" w:rsidRPr="00057222" w:rsidRDefault="009C0BD0" w:rsidP="00642601">
            <w:pPr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>Gown</w:t>
            </w:r>
          </w:p>
        </w:tc>
        <w:tc>
          <w:tcPr>
            <w:tcW w:w="1620" w:type="dxa"/>
            <w:vAlign w:val="center"/>
          </w:tcPr>
          <w:p w14:paraId="0F9DEB87" w14:textId="04B700BE" w:rsidR="00DE0E0B" w:rsidRPr="00057222" w:rsidRDefault="0012485B" w:rsidP="00D6457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vAlign w:val="center"/>
          </w:tcPr>
          <w:p w14:paraId="386149EC" w14:textId="77777777" w:rsidR="00DE0E0B" w:rsidRPr="00057222" w:rsidRDefault="00DE0E0B" w:rsidP="00D6457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E0E0B" w:rsidRPr="00057222" w14:paraId="6697D9B3" w14:textId="77777777" w:rsidTr="025A1043">
        <w:tc>
          <w:tcPr>
            <w:tcW w:w="8635" w:type="dxa"/>
            <w:vAlign w:val="center"/>
          </w:tcPr>
          <w:p w14:paraId="6CF3A192" w14:textId="5FBF3F11" w:rsidR="00A877C2" w:rsidRPr="00057222" w:rsidRDefault="009C0BD0" w:rsidP="00346E5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>Face Mask</w:t>
            </w:r>
            <w:r w:rsidR="00F9363D" w:rsidRPr="0005722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46E59" w:rsidRPr="00057222">
              <w:rPr>
                <w:rFonts w:ascii="Calibri" w:hAnsi="Calibri" w:cs="Calibri"/>
                <w:sz w:val="22"/>
                <w:szCs w:val="22"/>
              </w:rPr>
              <w:t>are a</w:t>
            </w:r>
            <w:r w:rsidR="00271FD8" w:rsidRPr="00057222">
              <w:rPr>
                <w:rFonts w:ascii="Calibri" w:hAnsi="Calibri" w:cs="Calibri"/>
                <w:sz w:val="22"/>
                <w:szCs w:val="22"/>
              </w:rPr>
              <w:t>p</w:t>
            </w:r>
            <w:r w:rsidR="00A877C2" w:rsidRPr="00057222">
              <w:rPr>
                <w:rFonts w:ascii="Calibri" w:hAnsi="Calibri" w:cs="Calibri"/>
                <w:sz w:val="22"/>
                <w:szCs w:val="22"/>
              </w:rPr>
              <w:t xml:space="preserve">propriate to the </w:t>
            </w:r>
            <w:proofErr w:type="gramStart"/>
            <w:r w:rsidR="00A877C2" w:rsidRPr="00057222">
              <w:rPr>
                <w:rFonts w:ascii="Calibri" w:hAnsi="Calibri" w:cs="Calibri"/>
                <w:sz w:val="22"/>
                <w:szCs w:val="22"/>
              </w:rPr>
              <w:t>procedure</w:t>
            </w:r>
            <w:proofErr w:type="gramEnd"/>
          </w:p>
          <w:p w14:paraId="2FF8B029" w14:textId="2036A77B" w:rsidR="00A877C2" w:rsidRPr="00057222" w:rsidRDefault="00A877C2" w:rsidP="00537A9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>Covers</w:t>
            </w:r>
            <w:r w:rsidRPr="00057222">
              <w:rPr>
                <w:rStyle w:val="normaltextrun"/>
                <w:rFonts w:ascii="Calibri" w:eastAsiaTheme="majorEastAsia" w:hAnsi="Calibri" w:cs="Calibri"/>
                <w:color w:val="172D4A"/>
                <w:sz w:val="22"/>
                <w:szCs w:val="22"/>
              </w:rPr>
              <w:t xml:space="preserve"> </w:t>
            </w:r>
            <w:r w:rsidRPr="00057222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</w:rPr>
              <w:t xml:space="preserve">mouth, nose, and chin, and fit snugly without gaps at the </w:t>
            </w:r>
            <w:proofErr w:type="gramStart"/>
            <w:r w:rsidRPr="00057222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</w:rPr>
              <w:t>side</w:t>
            </w:r>
            <w:proofErr w:type="gramEnd"/>
            <w:r w:rsidR="00537A95" w:rsidRPr="00057222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327CC08D" w14:textId="3FBB48E9" w:rsidR="00DE0E0B" w:rsidRPr="00057222" w:rsidRDefault="00537A95" w:rsidP="00537A9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057222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</w:rPr>
              <w:t>N</w:t>
            </w:r>
            <w:r w:rsidR="00A877C2" w:rsidRPr="00057222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</w:rPr>
              <w:t xml:space="preserve">ot worn hanging around the neck </w:t>
            </w:r>
          </w:p>
        </w:tc>
        <w:tc>
          <w:tcPr>
            <w:tcW w:w="1620" w:type="dxa"/>
            <w:vAlign w:val="center"/>
          </w:tcPr>
          <w:p w14:paraId="76F39D76" w14:textId="7BA438B6" w:rsidR="00DE0E0B" w:rsidRPr="00057222" w:rsidRDefault="0012485B" w:rsidP="00D6457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vAlign w:val="center"/>
          </w:tcPr>
          <w:p w14:paraId="7AECB991" w14:textId="77777777" w:rsidR="00DE0E0B" w:rsidRPr="00057222" w:rsidRDefault="00DE0E0B" w:rsidP="00D6457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E0E0B" w:rsidRPr="00057222" w14:paraId="61D5F771" w14:textId="77777777" w:rsidTr="025A1043">
        <w:tc>
          <w:tcPr>
            <w:tcW w:w="8635" w:type="dxa"/>
            <w:vAlign w:val="center"/>
          </w:tcPr>
          <w:p w14:paraId="6A8782C3" w14:textId="6B8D1512" w:rsidR="00DE0E0B" w:rsidRPr="00057222" w:rsidRDefault="009C0BD0" w:rsidP="00346E5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>Eye Protecti</w:t>
            </w:r>
            <w:r w:rsidR="006B67B8" w:rsidRPr="00057222">
              <w:rPr>
                <w:rFonts w:ascii="Calibri" w:hAnsi="Calibri" w:cs="Calibri"/>
                <w:sz w:val="22"/>
                <w:szCs w:val="22"/>
              </w:rPr>
              <w:t>on (</w:t>
            </w:r>
            <w:r w:rsidR="00B56CB9" w:rsidRPr="0005722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goggles, glasses with solid side shields, or surgical masks with wrapping shields</w:t>
            </w:r>
            <w:r w:rsidR="006B67B8" w:rsidRPr="0005722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  <w:r w:rsidR="00B56CB9" w:rsidRPr="0005722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r w:rsidR="00346E59" w:rsidRPr="0005722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is w</w:t>
            </w:r>
            <w:r w:rsidR="00B56CB9" w:rsidRPr="0005722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orn whenever splashes, spray, </w:t>
            </w:r>
            <w:proofErr w:type="gramStart"/>
            <w:r w:rsidR="00B56CB9" w:rsidRPr="0005722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spatter</w:t>
            </w:r>
            <w:proofErr w:type="gramEnd"/>
            <w:r w:rsidR="00B56CB9" w:rsidRPr="0005722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 xml:space="preserve"> or droplets of blood or OPIM may be generated</w:t>
            </w:r>
            <w:r w:rsidR="006B67B8" w:rsidRPr="0005722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)</w:t>
            </w:r>
          </w:p>
        </w:tc>
        <w:tc>
          <w:tcPr>
            <w:tcW w:w="1620" w:type="dxa"/>
            <w:vAlign w:val="center"/>
          </w:tcPr>
          <w:p w14:paraId="6BB071C4" w14:textId="66208717" w:rsidR="00DE0E0B" w:rsidRPr="00057222" w:rsidRDefault="0012485B" w:rsidP="00D6457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vAlign w:val="center"/>
          </w:tcPr>
          <w:p w14:paraId="6B0960DD" w14:textId="77777777" w:rsidR="00DE0E0B" w:rsidRPr="00057222" w:rsidRDefault="00DE0E0B" w:rsidP="00D6457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E0E0B" w:rsidRPr="00057222" w14:paraId="73CA9956" w14:textId="77777777" w:rsidTr="025A1043">
        <w:tc>
          <w:tcPr>
            <w:tcW w:w="8635" w:type="dxa"/>
            <w:vAlign w:val="center"/>
          </w:tcPr>
          <w:p w14:paraId="68829F50" w14:textId="448A40C9" w:rsidR="00DE0E0B" w:rsidRPr="00057222" w:rsidRDefault="009C0BD0" w:rsidP="00346E59">
            <w:pPr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 xml:space="preserve">Hair covering </w:t>
            </w:r>
            <w:r w:rsidR="00346E59" w:rsidRPr="00057222">
              <w:rPr>
                <w:rFonts w:ascii="Calibri" w:hAnsi="Calibri" w:cs="Calibri"/>
                <w:sz w:val="22"/>
                <w:szCs w:val="22"/>
              </w:rPr>
              <w:t>c</w:t>
            </w:r>
            <w:r w:rsidR="00537A95" w:rsidRPr="00057222">
              <w:rPr>
                <w:rFonts w:ascii="Calibri" w:hAnsi="Calibri" w:cs="Calibri"/>
                <w:sz w:val="22"/>
                <w:szCs w:val="22"/>
              </w:rPr>
              <w:t xml:space="preserve">overs </w:t>
            </w:r>
            <w:r w:rsidR="00346E59" w:rsidRPr="00057222">
              <w:rPr>
                <w:rFonts w:ascii="Calibri" w:hAnsi="Calibri" w:cs="Calibri"/>
                <w:sz w:val="22"/>
                <w:szCs w:val="22"/>
              </w:rPr>
              <w:t xml:space="preserve">scalp and </w:t>
            </w:r>
            <w:r w:rsidR="00537A95" w:rsidRPr="00057222">
              <w:rPr>
                <w:rFonts w:ascii="Calibri" w:hAnsi="Calibri" w:cs="Calibri"/>
                <w:sz w:val="22"/>
                <w:szCs w:val="22"/>
              </w:rPr>
              <w:t xml:space="preserve">all </w:t>
            </w:r>
            <w:r w:rsidRPr="00057222">
              <w:rPr>
                <w:rFonts w:ascii="Calibri" w:hAnsi="Calibri" w:cs="Calibri"/>
                <w:sz w:val="22"/>
                <w:szCs w:val="22"/>
              </w:rPr>
              <w:t>head and facial</w:t>
            </w:r>
            <w:r w:rsidR="00537A95" w:rsidRPr="00057222">
              <w:rPr>
                <w:rFonts w:ascii="Calibri" w:hAnsi="Calibri" w:cs="Calibri"/>
                <w:sz w:val="22"/>
                <w:szCs w:val="22"/>
              </w:rPr>
              <w:t xml:space="preserve"> hair</w:t>
            </w:r>
            <w:r w:rsidR="00323319" w:rsidRPr="0005722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  <w:vAlign w:val="center"/>
          </w:tcPr>
          <w:p w14:paraId="7626A42A" w14:textId="7136EDAA" w:rsidR="00DE0E0B" w:rsidRPr="00057222" w:rsidRDefault="0012485B" w:rsidP="00D6457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vAlign w:val="center"/>
          </w:tcPr>
          <w:p w14:paraId="4374D2DF" w14:textId="77777777" w:rsidR="00DE0E0B" w:rsidRPr="00057222" w:rsidRDefault="00DE0E0B" w:rsidP="00D6457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E0E0B" w:rsidRPr="00057222" w14:paraId="5CEF4043" w14:textId="77777777" w:rsidTr="025A1043">
        <w:tc>
          <w:tcPr>
            <w:tcW w:w="8635" w:type="dxa"/>
            <w:vAlign w:val="center"/>
          </w:tcPr>
          <w:p w14:paraId="3E6980C3" w14:textId="06E43AF6" w:rsidR="00DE0E0B" w:rsidRPr="00057222" w:rsidRDefault="009C0BD0" w:rsidP="00D64571">
            <w:pPr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>Shoes</w:t>
            </w:r>
            <w:r w:rsidR="00F9363D" w:rsidRPr="00057222">
              <w:rPr>
                <w:rFonts w:ascii="Calibri" w:hAnsi="Calibri" w:cs="Calibri"/>
                <w:sz w:val="22"/>
                <w:szCs w:val="22"/>
              </w:rPr>
              <w:t xml:space="preserve"> (covered or designated as per policy)</w:t>
            </w:r>
            <w:r w:rsidR="00323319" w:rsidRPr="0005722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  <w:vAlign w:val="center"/>
          </w:tcPr>
          <w:p w14:paraId="707D90E1" w14:textId="63487D01" w:rsidR="00DE0E0B" w:rsidRPr="00057222" w:rsidRDefault="0012485B" w:rsidP="00D6457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vAlign w:val="center"/>
          </w:tcPr>
          <w:p w14:paraId="1C2BF1FD" w14:textId="77777777" w:rsidR="00DE0E0B" w:rsidRPr="00057222" w:rsidRDefault="00DE0E0B" w:rsidP="00D6457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E0E0B" w:rsidRPr="00057222" w14:paraId="0EF96646" w14:textId="77777777" w:rsidTr="025A1043">
        <w:tc>
          <w:tcPr>
            <w:tcW w:w="8635" w:type="dxa"/>
            <w:vAlign w:val="center"/>
          </w:tcPr>
          <w:p w14:paraId="618143DF" w14:textId="73A6075C" w:rsidR="00DE0E0B" w:rsidRPr="00057222" w:rsidRDefault="00271FD8" w:rsidP="00346E59">
            <w:pPr>
              <w:rPr>
                <w:rFonts w:ascii="Calibri" w:hAnsi="Calibri" w:cs="Calibri"/>
                <w:sz w:val="22"/>
                <w:szCs w:val="22"/>
              </w:rPr>
            </w:pPr>
            <w:r w:rsidRPr="73502155">
              <w:rPr>
                <w:rFonts w:ascii="Calibri" w:hAnsi="Calibri" w:cs="Calibri"/>
                <w:sz w:val="22"/>
                <w:szCs w:val="22"/>
              </w:rPr>
              <w:t>N</w:t>
            </w:r>
            <w:r w:rsidR="0087734E" w:rsidRPr="73502155">
              <w:rPr>
                <w:rFonts w:ascii="Calibri" w:hAnsi="Calibri" w:cs="Calibri"/>
                <w:sz w:val="22"/>
                <w:szCs w:val="22"/>
              </w:rPr>
              <w:t xml:space="preserve">o </w:t>
            </w:r>
            <w:r w:rsidR="00D5684F" w:rsidRPr="73502155">
              <w:rPr>
                <w:rFonts w:ascii="Calibri" w:hAnsi="Calibri" w:cs="Calibri"/>
                <w:sz w:val="22"/>
                <w:szCs w:val="22"/>
              </w:rPr>
              <w:t xml:space="preserve">white coats or </w:t>
            </w:r>
            <w:r w:rsidR="0087734E" w:rsidRPr="73502155">
              <w:rPr>
                <w:rFonts w:ascii="Calibri" w:hAnsi="Calibri" w:cs="Calibri"/>
                <w:sz w:val="22"/>
                <w:szCs w:val="22"/>
              </w:rPr>
              <w:t xml:space="preserve">visible </w:t>
            </w:r>
            <w:r w:rsidR="00346E59" w:rsidRPr="73502155">
              <w:rPr>
                <w:rFonts w:ascii="Calibri" w:hAnsi="Calibri" w:cs="Calibri"/>
                <w:sz w:val="22"/>
                <w:szCs w:val="22"/>
              </w:rPr>
              <w:t xml:space="preserve">street </w:t>
            </w:r>
            <w:r w:rsidR="0087734E" w:rsidRPr="73502155">
              <w:rPr>
                <w:rFonts w:ascii="Calibri" w:hAnsi="Calibri" w:cs="Calibri"/>
                <w:sz w:val="22"/>
                <w:szCs w:val="22"/>
              </w:rPr>
              <w:t xml:space="preserve">clothing </w:t>
            </w:r>
            <w:r w:rsidR="757E80AE" w:rsidRPr="73502155">
              <w:rPr>
                <w:rFonts w:ascii="Calibri" w:hAnsi="Calibri" w:cs="Calibri"/>
                <w:sz w:val="22"/>
                <w:szCs w:val="22"/>
              </w:rPr>
              <w:t>are</w:t>
            </w:r>
            <w:r w:rsidR="00346E59" w:rsidRPr="7350215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7734E" w:rsidRPr="73502155">
              <w:rPr>
                <w:rFonts w:ascii="Calibri" w:hAnsi="Calibri" w:cs="Calibri"/>
                <w:sz w:val="22"/>
                <w:szCs w:val="22"/>
              </w:rPr>
              <w:t>seen</w:t>
            </w:r>
            <w:r w:rsidR="00323319" w:rsidRPr="73502155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  <w:vAlign w:val="center"/>
          </w:tcPr>
          <w:p w14:paraId="3715B3AE" w14:textId="6EF07F14" w:rsidR="00DE0E0B" w:rsidRPr="00057222" w:rsidRDefault="0012485B" w:rsidP="00D6457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vAlign w:val="center"/>
          </w:tcPr>
          <w:p w14:paraId="569AE2BE" w14:textId="77777777" w:rsidR="00DE0E0B" w:rsidRPr="00057222" w:rsidRDefault="00DE0E0B" w:rsidP="00D6457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E0E0B" w:rsidRPr="00057222" w14:paraId="2F9911A7" w14:textId="77777777" w:rsidTr="025A1043">
        <w:tc>
          <w:tcPr>
            <w:tcW w:w="8635" w:type="dxa"/>
            <w:vAlign w:val="center"/>
          </w:tcPr>
          <w:p w14:paraId="10D53757" w14:textId="1A2CAA56" w:rsidR="00DE0E0B" w:rsidRPr="00057222" w:rsidRDefault="00131748" w:rsidP="00131748">
            <w:pPr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>No j</w:t>
            </w:r>
            <w:r w:rsidR="0087734E" w:rsidRPr="00057222">
              <w:rPr>
                <w:rFonts w:ascii="Calibri" w:hAnsi="Calibri" w:cs="Calibri"/>
                <w:sz w:val="22"/>
                <w:szCs w:val="22"/>
              </w:rPr>
              <w:t>ewelry</w:t>
            </w:r>
            <w:r w:rsidRPr="00057222">
              <w:rPr>
                <w:rFonts w:ascii="Calibri" w:hAnsi="Calibri" w:cs="Calibri"/>
                <w:sz w:val="22"/>
                <w:szCs w:val="22"/>
              </w:rPr>
              <w:t xml:space="preserve"> is visible</w:t>
            </w:r>
            <w:r w:rsidR="00323319" w:rsidRPr="0005722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  <w:vAlign w:val="center"/>
          </w:tcPr>
          <w:p w14:paraId="5EB8C903" w14:textId="1B481BCD" w:rsidR="00DE0E0B" w:rsidRPr="00057222" w:rsidRDefault="0012485B" w:rsidP="00D64571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vAlign w:val="center"/>
          </w:tcPr>
          <w:p w14:paraId="72047212" w14:textId="77777777" w:rsidR="00DE0E0B" w:rsidRPr="00057222" w:rsidRDefault="00DE0E0B" w:rsidP="00D6457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2485B" w:rsidRPr="00057222" w14:paraId="44EBF35F" w14:textId="77777777" w:rsidTr="025A1043">
        <w:tc>
          <w:tcPr>
            <w:tcW w:w="8635" w:type="dxa"/>
            <w:shd w:val="clear" w:color="auto" w:fill="BFBFBF" w:themeFill="background1" w:themeFillShade="BF"/>
            <w:vAlign w:val="center"/>
          </w:tcPr>
          <w:p w14:paraId="0ACEB6CD" w14:textId="1BD9729C" w:rsidR="0012485B" w:rsidRPr="00057222" w:rsidRDefault="0012485B" w:rsidP="001248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/>
                <w:bCs/>
                <w:sz w:val="22"/>
                <w:szCs w:val="22"/>
              </w:rPr>
              <w:t>Personal Items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37478B86" w14:textId="77777777" w:rsidR="0012485B" w:rsidRPr="00057222" w:rsidRDefault="0012485B" w:rsidP="0012485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BFBFBF" w:themeFill="background1" w:themeFillShade="BF"/>
            <w:vAlign w:val="center"/>
          </w:tcPr>
          <w:p w14:paraId="4EC05E3C" w14:textId="77777777" w:rsidR="0012485B" w:rsidRPr="00057222" w:rsidRDefault="0012485B" w:rsidP="001248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2485B" w:rsidRPr="00057222" w14:paraId="19D7B439" w14:textId="77777777" w:rsidTr="025A1043">
        <w:tc>
          <w:tcPr>
            <w:tcW w:w="8635" w:type="dxa"/>
          </w:tcPr>
          <w:p w14:paraId="2AE4599B" w14:textId="378592CE" w:rsidR="0012485B" w:rsidRPr="00057222" w:rsidRDefault="0012485B" w:rsidP="0012485B">
            <w:pPr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</w:rPr>
              <w:t xml:space="preserve">Outside bags (i.e., backpacks, fanny packs, briefcases) are prohibited in the semi restricted and restricted areas unless made of a material that can be wiped down with an approved germicide and are cleaned before entering the area and remain </w:t>
            </w:r>
            <w:proofErr w:type="gramStart"/>
            <w:r w:rsidRPr="00057222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</w:rPr>
              <w:t>off of</w:t>
            </w:r>
            <w:proofErr w:type="gramEnd"/>
            <w:r w:rsidRPr="00057222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</w:rPr>
              <w:t xml:space="preserve"> the floor. </w:t>
            </w:r>
            <w:r w:rsidRPr="00057222">
              <w:rPr>
                <w:rStyle w:val="eop"/>
                <w:rFonts w:ascii="Calibri" w:eastAsiaTheme="maj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vAlign w:val="center"/>
          </w:tcPr>
          <w:p w14:paraId="154E5DD6" w14:textId="0050FDAD" w:rsidR="0012485B" w:rsidRPr="00057222" w:rsidRDefault="0012485B" w:rsidP="0012485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vAlign w:val="center"/>
          </w:tcPr>
          <w:p w14:paraId="7A729C00" w14:textId="77777777" w:rsidR="0012485B" w:rsidRPr="00057222" w:rsidRDefault="0012485B" w:rsidP="001248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2485B" w:rsidRPr="00057222" w14:paraId="4C038D0B" w14:textId="77777777" w:rsidTr="025A1043">
        <w:tc>
          <w:tcPr>
            <w:tcW w:w="8635" w:type="dxa"/>
          </w:tcPr>
          <w:p w14:paraId="0329AAE1" w14:textId="1A4175AD" w:rsidR="0012485B" w:rsidRPr="00057222" w:rsidRDefault="0012485B" w:rsidP="0012485B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</w:rPr>
              <w:t>Other personal items such as tablets, cell phones and other personal communication or hand-held electronic equipment must be wiped down with an approved germicide and cleaned before entering and upon leaving the area.</w:t>
            </w:r>
            <w:r w:rsidRPr="00057222">
              <w:rPr>
                <w:rStyle w:val="eop"/>
                <w:rFonts w:ascii="Calibri" w:eastAsiaTheme="maj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vAlign w:val="center"/>
          </w:tcPr>
          <w:p w14:paraId="708D27BE" w14:textId="3E207DEF" w:rsidR="0012485B" w:rsidRPr="00057222" w:rsidRDefault="0012485B" w:rsidP="0012485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vAlign w:val="center"/>
          </w:tcPr>
          <w:p w14:paraId="723A9218" w14:textId="77777777" w:rsidR="0012485B" w:rsidRPr="00057222" w:rsidRDefault="0012485B" w:rsidP="0012485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A4F3D" w:rsidRPr="00057222" w14:paraId="4F8D4F6E" w14:textId="77777777" w:rsidTr="025A1043">
        <w:tc>
          <w:tcPr>
            <w:tcW w:w="8635" w:type="dxa"/>
            <w:shd w:val="clear" w:color="auto" w:fill="BFBFBF" w:themeFill="background1" w:themeFillShade="BF"/>
          </w:tcPr>
          <w:p w14:paraId="7FED6D0B" w14:textId="35A05A7C" w:rsidR="00FA4F3D" w:rsidRPr="00057222" w:rsidRDefault="00FA4F3D" w:rsidP="00FA4F3D">
            <w:pPr>
              <w:spacing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/>
                <w:bCs/>
                <w:sz w:val="22"/>
                <w:szCs w:val="22"/>
              </w:rPr>
              <w:t>Equipment and supplies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527D3D79" w14:textId="77777777" w:rsidR="00FA4F3D" w:rsidRPr="00057222" w:rsidRDefault="00FA4F3D" w:rsidP="00FA4F3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BFBFBF" w:themeFill="background1" w:themeFillShade="BF"/>
            <w:vAlign w:val="center"/>
          </w:tcPr>
          <w:p w14:paraId="29AC3C2D" w14:textId="77777777" w:rsidR="00FA4F3D" w:rsidRPr="00057222" w:rsidRDefault="00FA4F3D" w:rsidP="00FA4F3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A4F3D" w:rsidRPr="00057222" w14:paraId="791C13CA" w14:textId="77777777" w:rsidTr="025A1043">
        <w:tc>
          <w:tcPr>
            <w:tcW w:w="8635" w:type="dxa"/>
            <w:shd w:val="clear" w:color="auto" w:fill="auto"/>
          </w:tcPr>
          <w:p w14:paraId="2AAC9234" w14:textId="63BC1379" w:rsidR="00FA4F3D" w:rsidRPr="00057222" w:rsidRDefault="00FA4F3D" w:rsidP="00FA4F3D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Supplies and equipment are stored as close to the point of use as possible, however only necessary supplies are stored in the Operating Room.</w:t>
            </w:r>
            <w:r w:rsidRPr="00057222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9718D16" w14:textId="4143ED49" w:rsidR="00FA4F3D" w:rsidRPr="00057222" w:rsidRDefault="00FA4F3D" w:rsidP="00FA4F3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43E67AC" w14:textId="77777777" w:rsidR="00FA4F3D" w:rsidRPr="00057222" w:rsidRDefault="00FA4F3D" w:rsidP="00FA4F3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A4F3D" w:rsidRPr="00057222" w14:paraId="127E19A6" w14:textId="77777777" w:rsidTr="025A1043">
        <w:tc>
          <w:tcPr>
            <w:tcW w:w="8635" w:type="dxa"/>
            <w:shd w:val="clear" w:color="auto" w:fill="auto"/>
          </w:tcPr>
          <w:p w14:paraId="680960AC" w14:textId="65F2EBAC" w:rsidR="00FA4F3D" w:rsidRPr="00057222" w:rsidRDefault="00FA4F3D" w:rsidP="00FA4F3D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Equipment from outside the surgical suite, e.g., imaging equipment, compressed gas cylinders, are damp dusted with an appropriate agent in the unrestricted zone prior to being brought into the OR.</w:t>
            </w:r>
            <w:r w:rsidRPr="00057222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ACE905C" w14:textId="334823BD" w:rsidR="00FA4F3D" w:rsidRPr="00057222" w:rsidRDefault="00FA4F3D" w:rsidP="00FA4F3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184E625" w14:textId="77777777" w:rsidR="00FA4F3D" w:rsidRPr="00057222" w:rsidRDefault="00FA4F3D" w:rsidP="00FA4F3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A4F3D" w:rsidRPr="00057222" w14:paraId="02C9D30C" w14:textId="77777777" w:rsidTr="025A1043">
        <w:tc>
          <w:tcPr>
            <w:tcW w:w="8635" w:type="dxa"/>
            <w:shd w:val="clear" w:color="auto" w:fill="auto"/>
          </w:tcPr>
          <w:p w14:paraId="7804F19B" w14:textId="718FE5F8" w:rsidR="00FA4F3D" w:rsidRPr="00057222" w:rsidRDefault="00FA4F3D" w:rsidP="00FA4F3D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Traffic patterns for clean and sterile supplies and equipment are separated from patterns for soiled equipment and waste, either by space, time, or traffic patterns. </w:t>
            </w:r>
            <w:r w:rsidRPr="00057222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0B5B620" w14:textId="387652E8" w:rsidR="00FA4F3D" w:rsidRPr="00057222" w:rsidRDefault="00FA4F3D" w:rsidP="00FA4F3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618DC58" w14:textId="77777777" w:rsidR="00FA4F3D" w:rsidRPr="00057222" w:rsidRDefault="00FA4F3D" w:rsidP="00FA4F3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A4F3D" w:rsidRPr="00057222" w14:paraId="38E1E621" w14:textId="77777777" w:rsidTr="025A1043">
        <w:tc>
          <w:tcPr>
            <w:tcW w:w="8635" w:type="dxa"/>
            <w:shd w:val="clear" w:color="auto" w:fill="auto"/>
          </w:tcPr>
          <w:p w14:paraId="326862C7" w14:textId="2E5752D8" w:rsidR="00FA4F3D" w:rsidRPr="00057222" w:rsidRDefault="00FA4F3D" w:rsidP="00FA4F3D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lastRenderedPageBreak/>
              <w:t>Clean supplies are delivered to the unrestricted area in containers or vehicles which protect the integrity of the sterile package.</w:t>
            </w:r>
            <w:r w:rsidRPr="00057222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9A241A2" w14:textId="6711E3A9" w:rsidR="00FA4F3D" w:rsidRPr="00057222" w:rsidRDefault="00FA4F3D" w:rsidP="00FA4F3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0BCDFC9" w14:textId="77777777" w:rsidR="00FA4F3D" w:rsidRPr="00057222" w:rsidRDefault="00FA4F3D" w:rsidP="00FA4F3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A4F3D" w:rsidRPr="00057222" w14:paraId="6370D6C1" w14:textId="77777777" w:rsidTr="025A1043">
        <w:tc>
          <w:tcPr>
            <w:tcW w:w="8635" w:type="dxa"/>
            <w:shd w:val="clear" w:color="auto" w:fill="auto"/>
          </w:tcPr>
          <w:p w14:paraId="0474784D" w14:textId="3457B744" w:rsidR="00FA4F3D" w:rsidRPr="00057222" w:rsidRDefault="00FA4F3D" w:rsidP="00FA4F3D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Soiled supplies, equipment, and instruments should not re-enter the clean core area and should be contained in closed or covered containers for transport to the decontamination area.</w:t>
            </w:r>
            <w:r w:rsidRPr="00057222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337E4D0" w14:textId="241E829F" w:rsidR="00FA4F3D" w:rsidRPr="00057222" w:rsidRDefault="00FA4F3D" w:rsidP="00FA4F3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251B3F1" w14:textId="77777777" w:rsidR="00FA4F3D" w:rsidRPr="00057222" w:rsidRDefault="00FA4F3D" w:rsidP="00FA4F3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A4F3D" w:rsidRPr="00057222" w14:paraId="1BD4DA14" w14:textId="77777777" w:rsidTr="025A1043">
        <w:tc>
          <w:tcPr>
            <w:tcW w:w="8635" w:type="dxa"/>
            <w:shd w:val="clear" w:color="auto" w:fill="auto"/>
          </w:tcPr>
          <w:p w14:paraId="66983E42" w14:textId="4185DC36" w:rsidR="00FA4F3D" w:rsidRPr="00057222" w:rsidRDefault="00FA4F3D" w:rsidP="00FA4F3D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External packaging containers used for shipping and corrugated containers are removed before materials arrive in the semi-restricted or restricted area.</w:t>
            </w:r>
            <w:r w:rsidRPr="00057222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999563F" w14:textId="475DE446" w:rsidR="00FA4F3D" w:rsidRPr="00057222" w:rsidRDefault="00FA4F3D" w:rsidP="00FA4F3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A8E9AC9" w14:textId="77777777" w:rsidR="00FA4F3D" w:rsidRPr="00057222" w:rsidRDefault="00FA4F3D" w:rsidP="00FA4F3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A4F3D" w:rsidRPr="00057222" w14:paraId="532A06AD" w14:textId="77777777" w:rsidTr="025A1043">
        <w:tc>
          <w:tcPr>
            <w:tcW w:w="8635" w:type="dxa"/>
            <w:shd w:val="clear" w:color="auto" w:fill="auto"/>
          </w:tcPr>
          <w:p w14:paraId="206A1DA8" w14:textId="76847ADE" w:rsidR="00FA4F3D" w:rsidRPr="00057222" w:rsidRDefault="00FA4F3D" w:rsidP="00FA4F3D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Style w:val="normaltextrun"/>
                <w:rFonts w:ascii="Calibri" w:hAnsi="Calibri" w:cs="Calibri"/>
                <w:sz w:val="22"/>
                <w:szCs w:val="22"/>
              </w:rPr>
              <w:t>Equipment not in use is covered with a sterile, cleanable drape</w:t>
            </w:r>
            <w:r w:rsidR="002C62C9" w:rsidRPr="00057222"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20067A3" w14:textId="615972C9" w:rsidR="00FA4F3D" w:rsidRPr="00057222" w:rsidRDefault="00FA4F3D" w:rsidP="00FA4F3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4949523" w14:textId="77777777" w:rsidR="00FA4F3D" w:rsidRPr="00057222" w:rsidRDefault="00FA4F3D" w:rsidP="00FA4F3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A4F3D" w:rsidRPr="00057222" w14:paraId="22961146" w14:textId="77777777" w:rsidTr="025A1043">
        <w:tc>
          <w:tcPr>
            <w:tcW w:w="8635" w:type="dxa"/>
            <w:shd w:val="clear" w:color="auto" w:fill="auto"/>
          </w:tcPr>
          <w:p w14:paraId="371A3215" w14:textId="5A06F368" w:rsidR="00FA4F3D" w:rsidRPr="00057222" w:rsidRDefault="000A613E" w:rsidP="00FA4F3D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>S</w:t>
            </w:r>
            <w:r w:rsidR="00FA4F3D" w:rsidRPr="00057222">
              <w:rPr>
                <w:rFonts w:ascii="Calibri" w:hAnsi="Calibri" w:cs="Calibri"/>
                <w:sz w:val="22"/>
                <w:szCs w:val="22"/>
              </w:rPr>
              <w:t>uppl</w:t>
            </w:r>
            <w:r w:rsidRPr="00057222">
              <w:rPr>
                <w:rFonts w:ascii="Calibri" w:hAnsi="Calibri" w:cs="Calibri"/>
                <w:sz w:val="22"/>
                <w:szCs w:val="22"/>
              </w:rPr>
              <w:t>y outdates checked and within date.</w:t>
            </w:r>
          </w:p>
        </w:tc>
        <w:tc>
          <w:tcPr>
            <w:tcW w:w="1620" w:type="dxa"/>
            <w:shd w:val="clear" w:color="auto" w:fill="auto"/>
          </w:tcPr>
          <w:p w14:paraId="03000FFF" w14:textId="748399CD" w:rsidR="00FA4F3D" w:rsidRPr="00057222" w:rsidRDefault="00A222F4" w:rsidP="00FA4F3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4725E3D" w14:textId="77777777" w:rsidR="00FA4F3D" w:rsidRPr="00057222" w:rsidRDefault="00FA4F3D" w:rsidP="00FA4F3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27A11" w:rsidRPr="00057222" w14:paraId="3D47CF74" w14:textId="77777777" w:rsidTr="025A1043">
        <w:tc>
          <w:tcPr>
            <w:tcW w:w="8635" w:type="dxa"/>
            <w:shd w:val="clear" w:color="auto" w:fill="BFBFBF" w:themeFill="background1" w:themeFillShade="BF"/>
          </w:tcPr>
          <w:p w14:paraId="68276ED9" w14:textId="6B7ECF40" w:rsidR="00D27A11" w:rsidRPr="00057222" w:rsidRDefault="00D27A11" w:rsidP="00FA4F3D">
            <w:pPr>
              <w:spacing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/>
                <w:bCs/>
                <w:sz w:val="22"/>
                <w:szCs w:val="22"/>
              </w:rPr>
              <w:t>Intra-Op Environment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4BD47484" w14:textId="77777777" w:rsidR="00D27A11" w:rsidRPr="00057222" w:rsidRDefault="00D27A11" w:rsidP="00FA4F3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BFBFBF" w:themeFill="background1" w:themeFillShade="BF"/>
            <w:vAlign w:val="center"/>
          </w:tcPr>
          <w:p w14:paraId="3086C532" w14:textId="77777777" w:rsidR="00D27A11" w:rsidRPr="00057222" w:rsidRDefault="00D27A11" w:rsidP="00FA4F3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65E5D" w:rsidRPr="00057222" w14:paraId="7DCD3F24" w14:textId="77777777" w:rsidTr="025A1043">
        <w:tc>
          <w:tcPr>
            <w:tcW w:w="8635" w:type="dxa"/>
            <w:shd w:val="clear" w:color="auto" w:fill="auto"/>
            <w:vAlign w:val="center"/>
          </w:tcPr>
          <w:p w14:paraId="7B2A0EB0" w14:textId="3E8F5C8A" w:rsidR="00B65E5D" w:rsidRPr="00057222" w:rsidRDefault="00B65E5D" w:rsidP="00B65E5D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>Shelving</w:t>
            </w:r>
            <w:r w:rsidR="00331A9A" w:rsidRPr="00057222">
              <w:rPr>
                <w:rFonts w:ascii="Calibri" w:hAnsi="Calibri" w:cs="Calibri"/>
                <w:sz w:val="22"/>
                <w:szCs w:val="22"/>
              </w:rPr>
              <w:t>/walls/</w:t>
            </w:r>
            <w:r w:rsidR="00D71114" w:rsidRPr="00057222">
              <w:rPr>
                <w:rFonts w:ascii="Calibri" w:hAnsi="Calibri" w:cs="Calibri"/>
                <w:sz w:val="22"/>
                <w:szCs w:val="22"/>
              </w:rPr>
              <w:t>vents/</w:t>
            </w:r>
            <w:r w:rsidRPr="00057222">
              <w:rPr>
                <w:rFonts w:ascii="Calibri" w:hAnsi="Calibri" w:cs="Calibri"/>
                <w:sz w:val="22"/>
                <w:szCs w:val="22"/>
              </w:rPr>
              <w:t>floors are free of visible dust</w:t>
            </w:r>
            <w:r w:rsidR="00323319" w:rsidRPr="00057222">
              <w:rPr>
                <w:rFonts w:ascii="Calibri" w:hAnsi="Calibri" w:cs="Calibri"/>
                <w:sz w:val="22"/>
                <w:szCs w:val="22"/>
              </w:rPr>
              <w:t>.</w:t>
            </w:r>
            <w:r w:rsidRPr="0005722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17825ED7" w14:textId="77B052FE" w:rsidR="00B65E5D" w:rsidRPr="00057222" w:rsidRDefault="00A222F4" w:rsidP="00B65E5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F7D1CF7" w14:textId="77777777" w:rsidR="00B65E5D" w:rsidRPr="00057222" w:rsidRDefault="00B65E5D" w:rsidP="00B65E5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1114" w:rsidRPr="00057222" w14:paraId="0F1777B2" w14:textId="77777777" w:rsidTr="025A1043">
        <w:tc>
          <w:tcPr>
            <w:tcW w:w="8635" w:type="dxa"/>
            <w:shd w:val="clear" w:color="auto" w:fill="auto"/>
            <w:vAlign w:val="center"/>
          </w:tcPr>
          <w:p w14:paraId="7921E3B0" w14:textId="1CDDF5EC" w:rsidR="00D71114" w:rsidRPr="00057222" w:rsidRDefault="00D71114" w:rsidP="00B65E5D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>Cables/wires/cords are clean and dust free</w:t>
            </w:r>
            <w:r w:rsidR="00323319" w:rsidRPr="0005722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14:paraId="2428C9A8" w14:textId="60D46286" w:rsidR="00D71114" w:rsidRPr="00057222" w:rsidRDefault="006B282A" w:rsidP="00B65E5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BCCE91A" w14:textId="77777777" w:rsidR="00D71114" w:rsidRPr="00057222" w:rsidRDefault="00D71114" w:rsidP="00B65E5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65E5D" w:rsidRPr="00057222" w14:paraId="06AC1FC4" w14:textId="77777777" w:rsidTr="025A1043">
        <w:tc>
          <w:tcPr>
            <w:tcW w:w="8635" w:type="dxa"/>
            <w:shd w:val="clear" w:color="auto" w:fill="auto"/>
            <w:vAlign w:val="center"/>
          </w:tcPr>
          <w:p w14:paraId="76EB6C2B" w14:textId="0A3025C5" w:rsidR="00B65E5D" w:rsidRPr="00057222" w:rsidRDefault="00B65E5D" w:rsidP="00B65E5D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>Bottom shelves are solid, items are 8-10 inches above floor</w:t>
            </w:r>
            <w:r w:rsidR="00323319" w:rsidRPr="0005722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14:paraId="40A1A5F5" w14:textId="426CCE7D" w:rsidR="00B65E5D" w:rsidRPr="00057222" w:rsidRDefault="00A222F4" w:rsidP="00B65E5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468770E" w14:textId="77777777" w:rsidR="00B65E5D" w:rsidRPr="00057222" w:rsidRDefault="00B65E5D" w:rsidP="00B65E5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65E5D" w:rsidRPr="00057222" w14:paraId="0C9BE2C2" w14:textId="77777777" w:rsidTr="025A1043">
        <w:tc>
          <w:tcPr>
            <w:tcW w:w="8635" w:type="dxa"/>
            <w:shd w:val="clear" w:color="auto" w:fill="auto"/>
            <w:vAlign w:val="center"/>
          </w:tcPr>
          <w:p w14:paraId="60C12772" w14:textId="51271E62" w:rsidR="00B65E5D" w:rsidRPr="00057222" w:rsidRDefault="00B65E5D" w:rsidP="00B65E5D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commentRangeStart w:id="0"/>
            <w:commentRangeStart w:id="1"/>
            <w:commentRangeStart w:id="2"/>
            <w:r w:rsidRPr="00057222">
              <w:rPr>
                <w:rFonts w:ascii="Calibri" w:hAnsi="Calibri" w:cs="Calibri"/>
                <w:sz w:val="22"/>
                <w:szCs w:val="22"/>
              </w:rPr>
              <w:t>If cabinets are present, cabinet doors remain closed during the case to prevent contamination.</w:t>
            </w:r>
            <w:commentRangeEnd w:id="0"/>
            <w:r w:rsidRPr="00057222">
              <w:rPr>
                <w:rStyle w:val="CommentReference"/>
                <w:rFonts w:ascii="Calibri" w:eastAsiaTheme="minorHAnsi" w:hAnsi="Calibri" w:cs="Calibri"/>
                <w:kern w:val="2"/>
                <w:sz w:val="22"/>
                <w:szCs w:val="22"/>
                <w14:ligatures w14:val="standardContextual"/>
              </w:rPr>
              <w:commentReference w:id="0"/>
            </w:r>
            <w:commentRangeEnd w:id="1"/>
            <w:r w:rsidRPr="00057222">
              <w:rPr>
                <w:rStyle w:val="CommentReference"/>
                <w:rFonts w:ascii="Calibri" w:eastAsiaTheme="minorHAnsi" w:hAnsi="Calibri" w:cs="Calibri"/>
                <w:kern w:val="2"/>
                <w:sz w:val="22"/>
                <w:szCs w:val="22"/>
                <w14:ligatures w14:val="standardContextual"/>
              </w:rPr>
              <w:commentReference w:id="1"/>
            </w:r>
            <w:commentRangeEnd w:id="2"/>
            <w:r w:rsidRPr="00057222">
              <w:rPr>
                <w:rStyle w:val="CommentReference"/>
                <w:rFonts w:ascii="Calibri" w:eastAsiaTheme="minorHAnsi" w:hAnsi="Calibri" w:cs="Calibri"/>
                <w:kern w:val="2"/>
                <w:sz w:val="22"/>
                <w:szCs w:val="22"/>
                <w14:ligatures w14:val="standardContextual"/>
              </w:rPr>
              <w:commentReference w:id="2"/>
            </w:r>
          </w:p>
        </w:tc>
        <w:tc>
          <w:tcPr>
            <w:tcW w:w="1620" w:type="dxa"/>
            <w:shd w:val="clear" w:color="auto" w:fill="auto"/>
          </w:tcPr>
          <w:p w14:paraId="6D132019" w14:textId="633A60C2" w:rsidR="00B65E5D" w:rsidRPr="00057222" w:rsidRDefault="00A222F4" w:rsidP="00B65E5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1C34E34" w14:textId="77777777" w:rsidR="00B65E5D" w:rsidRPr="00057222" w:rsidRDefault="00B65E5D" w:rsidP="00B65E5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0B48" w:rsidRPr="00057222" w14:paraId="62BD30E8" w14:textId="77777777" w:rsidTr="025A1043">
        <w:tc>
          <w:tcPr>
            <w:tcW w:w="8635" w:type="dxa"/>
            <w:shd w:val="clear" w:color="auto" w:fill="auto"/>
            <w:vAlign w:val="center"/>
          </w:tcPr>
          <w:p w14:paraId="317D574A" w14:textId="385071BE" w:rsidR="00330B48" w:rsidRPr="00057222" w:rsidRDefault="00330B48" w:rsidP="00330B48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>Sterile instruments are never stored in the same area as non-sterile items.</w:t>
            </w:r>
          </w:p>
        </w:tc>
        <w:tc>
          <w:tcPr>
            <w:tcW w:w="1620" w:type="dxa"/>
            <w:shd w:val="clear" w:color="auto" w:fill="auto"/>
          </w:tcPr>
          <w:p w14:paraId="308A8714" w14:textId="519EDA07" w:rsidR="00330B48" w:rsidRPr="00057222" w:rsidRDefault="00A222F4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D6CD1E6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0B48" w:rsidRPr="00057222" w14:paraId="60784A6C" w14:textId="77777777" w:rsidTr="025A1043">
        <w:tc>
          <w:tcPr>
            <w:tcW w:w="8635" w:type="dxa"/>
            <w:shd w:val="clear" w:color="auto" w:fill="auto"/>
            <w:vAlign w:val="center"/>
          </w:tcPr>
          <w:p w14:paraId="2EF773BD" w14:textId="27FDDBAC" w:rsidR="00330B48" w:rsidRPr="00057222" w:rsidRDefault="00330B48" w:rsidP="00330B48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>No visible soiling of medical equipment from previous case.</w:t>
            </w:r>
          </w:p>
        </w:tc>
        <w:tc>
          <w:tcPr>
            <w:tcW w:w="1620" w:type="dxa"/>
            <w:shd w:val="clear" w:color="auto" w:fill="auto"/>
          </w:tcPr>
          <w:p w14:paraId="661FD96C" w14:textId="561F196E" w:rsidR="00330B48" w:rsidRPr="00057222" w:rsidRDefault="00A222F4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EE4F42D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0B48" w:rsidRPr="00057222" w14:paraId="51D74167" w14:textId="77777777" w:rsidTr="025A1043">
        <w:tc>
          <w:tcPr>
            <w:tcW w:w="8635" w:type="dxa"/>
            <w:shd w:val="clear" w:color="auto" w:fill="auto"/>
            <w:vAlign w:val="center"/>
          </w:tcPr>
          <w:p w14:paraId="4F610131" w14:textId="47E522F5" w:rsidR="00330B48" w:rsidRPr="00057222" w:rsidRDefault="000D0045" w:rsidP="00330B48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25A1043">
              <w:rPr>
                <w:rFonts w:ascii="Calibri" w:hAnsi="Calibri" w:cs="Calibri"/>
                <w:sz w:val="22"/>
                <w:szCs w:val="22"/>
              </w:rPr>
              <w:t xml:space="preserve">Appropriate glove sizes available for staff in </w:t>
            </w:r>
            <w:r w:rsidR="25BE51FF" w:rsidRPr="025A1043">
              <w:rPr>
                <w:rFonts w:ascii="Calibri" w:hAnsi="Calibri" w:cs="Calibri"/>
                <w:sz w:val="22"/>
                <w:szCs w:val="22"/>
              </w:rPr>
              <w:t>the room</w:t>
            </w:r>
            <w:r w:rsidRPr="025A104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14:paraId="57778952" w14:textId="021F7778" w:rsidR="00330B48" w:rsidRPr="00057222" w:rsidRDefault="00A222F4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FDBE46F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0B48" w:rsidRPr="00057222" w14:paraId="0E46BC02" w14:textId="77777777" w:rsidTr="025A1043">
        <w:tc>
          <w:tcPr>
            <w:tcW w:w="8635" w:type="dxa"/>
            <w:shd w:val="clear" w:color="auto" w:fill="auto"/>
            <w:vAlign w:val="center"/>
          </w:tcPr>
          <w:p w14:paraId="02D7EB4C" w14:textId="18848C8D" w:rsidR="00330B48" w:rsidRPr="00057222" w:rsidRDefault="00353D7B" w:rsidP="00330B48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>Glove boxes stocked (none empty).</w:t>
            </w:r>
          </w:p>
        </w:tc>
        <w:tc>
          <w:tcPr>
            <w:tcW w:w="1620" w:type="dxa"/>
            <w:shd w:val="clear" w:color="auto" w:fill="auto"/>
          </w:tcPr>
          <w:p w14:paraId="306A8752" w14:textId="184601EB" w:rsidR="00330B48" w:rsidRPr="00057222" w:rsidRDefault="00A222F4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1D61DED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53D7B" w:rsidRPr="00057222" w14:paraId="1F915E82" w14:textId="77777777" w:rsidTr="025A1043">
        <w:tc>
          <w:tcPr>
            <w:tcW w:w="8635" w:type="dxa"/>
            <w:shd w:val="clear" w:color="auto" w:fill="auto"/>
            <w:vAlign w:val="bottom"/>
          </w:tcPr>
          <w:p w14:paraId="0D9056A3" w14:textId="6984D9E1" w:rsidR="00353D7B" w:rsidRPr="00057222" w:rsidRDefault="00353D7B" w:rsidP="00353D7B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>Sharps containers &lt; 3/4 full</w:t>
            </w:r>
            <w:r w:rsidR="00F75F40" w:rsidRPr="0005722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14:paraId="75586E0C" w14:textId="0C36D64B" w:rsidR="00353D7B" w:rsidRPr="00057222" w:rsidRDefault="00A222F4" w:rsidP="00353D7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C82C376" w14:textId="77777777" w:rsidR="00353D7B" w:rsidRPr="00057222" w:rsidRDefault="00353D7B" w:rsidP="00353D7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53D7B" w:rsidRPr="00057222" w14:paraId="73EB137B" w14:textId="77777777" w:rsidTr="025A1043">
        <w:tc>
          <w:tcPr>
            <w:tcW w:w="8635" w:type="dxa"/>
            <w:shd w:val="clear" w:color="auto" w:fill="auto"/>
            <w:vAlign w:val="bottom"/>
          </w:tcPr>
          <w:p w14:paraId="4297CE90" w14:textId="030632D5" w:rsidR="00353D7B" w:rsidRPr="00057222" w:rsidRDefault="00353D7B" w:rsidP="00353D7B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 xml:space="preserve">Clean linens </w:t>
            </w:r>
            <w:r w:rsidR="00154E65" w:rsidRPr="00057222">
              <w:rPr>
                <w:rFonts w:ascii="Calibri" w:hAnsi="Calibri" w:cs="Calibri"/>
                <w:sz w:val="22"/>
                <w:szCs w:val="22"/>
              </w:rPr>
              <w:t>remain</w:t>
            </w:r>
            <w:r w:rsidRPr="00057222">
              <w:rPr>
                <w:rFonts w:ascii="Calibri" w:hAnsi="Calibri" w:cs="Calibri"/>
                <w:sz w:val="22"/>
                <w:szCs w:val="22"/>
              </w:rPr>
              <w:t xml:space="preserve"> covered</w:t>
            </w:r>
            <w:r w:rsidR="00F75F40" w:rsidRPr="0005722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14:paraId="54DC4D11" w14:textId="50C46332" w:rsidR="00353D7B" w:rsidRPr="00057222" w:rsidRDefault="00A222F4" w:rsidP="00353D7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2856E74" w14:textId="77777777" w:rsidR="00353D7B" w:rsidRPr="00057222" w:rsidRDefault="00353D7B" w:rsidP="00353D7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404C0" w:rsidRPr="00057222" w14:paraId="06C50913" w14:textId="77777777" w:rsidTr="025A1043">
        <w:tc>
          <w:tcPr>
            <w:tcW w:w="8635" w:type="dxa"/>
            <w:shd w:val="clear" w:color="auto" w:fill="auto"/>
            <w:vAlign w:val="bottom"/>
          </w:tcPr>
          <w:p w14:paraId="4AD38EF5" w14:textId="1F59DF93" w:rsidR="00C404C0" w:rsidRPr="00057222" w:rsidRDefault="00C404C0" w:rsidP="00353D7B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commentRangeStart w:id="3"/>
            <w:r w:rsidRPr="025A1043">
              <w:rPr>
                <w:rFonts w:ascii="Calibri" w:hAnsi="Calibri" w:cs="Calibri"/>
                <w:sz w:val="22"/>
                <w:szCs w:val="22"/>
              </w:rPr>
              <w:t>All paper/signs laminated</w:t>
            </w:r>
            <w:r w:rsidR="00323319" w:rsidRPr="025A1043">
              <w:rPr>
                <w:rFonts w:ascii="Calibri" w:hAnsi="Calibri" w:cs="Calibri"/>
                <w:sz w:val="22"/>
                <w:szCs w:val="22"/>
              </w:rPr>
              <w:t xml:space="preserve"> or </w:t>
            </w:r>
            <w:r w:rsidR="23542CA4" w:rsidRPr="025A1043">
              <w:rPr>
                <w:rFonts w:ascii="Calibri" w:hAnsi="Calibri" w:cs="Calibri"/>
                <w:sz w:val="22"/>
                <w:szCs w:val="22"/>
              </w:rPr>
              <w:t>scrubbable</w:t>
            </w:r>
            <w:r w:rsidR="00323319" w:rsidRPr="025A1043">
              <w:rPr>
                <w:rFonts w:ascii="Calibri" w:hAnsi="Calibri" w:cs="Calibri"/>
                <w:sz w:val="22"/>
                <w:szCs w:val="22"/>
              </w:rPr>
              <w:t xml:space="preserve"> surface.</w:t>
            </w:r>
            <w:commentRangeEnd w:id="3"/>
            <w:r>
              <w:rPr>
                <w:rStyle w:val="CommentReference"/>
              </w:rPr>
              <w:commentReference w:id="3"/>
            </w:r>
          </w:p>
        </w:tc>
        <w:tc>
          <w:tcPr>
            <w:tcW w:w="1620" w:type="dxa"/>
            <w:shd w:val="clear" w:color="auto" w:fill="auto"/>
          </w:tcPr>
          <w:p w14:paraId="312036E1" w14:textId="4ED487FE" w:rsidR="00C404C0" w:rsidRPr="00057222" w:rsidRDefault="006B282A" w:rsidP="00353D7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BE62277" w14:textId="77777777" w:rsidR="00C404C0" w:rsidRPr="00057222" w:rsidRDefault="00C404C0" w:rsidP="00353D7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0B48" w:rsidRPr="00057222" w14:paraId="1CA1D64A" w14:textId="77777777" w:rsidTr="025A1043">
        <w:tc>
          <w:tcPr>
            <w:tcW w:w="8635" w:type="dxa"/>
            <w:shd w:val="clear" w:color="auto" w:fill="BFBFBF" w:themeFill="background1" w:themeFillShade="BF"/>
            <w:vAlign w:val="center"/>
          </w:tcPr>
          <w:p w14:paraId="58DAD658" w14:textId="08014956" w:rsidR="00330B48" w:rsidRPr="00057222" w:rsidRDefault="00330B48" w:rsidP="00330B48">
            <w:pPr>
              <w:spacing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commentRangeStart w:id="4"/>
            <w:r w:rsidRPr="00057222">
              <w:rPr>
                <w:rFonts w:ascii="Calibri" w:hAnsi="Calibri" w:cs="Calibri"/>
                <w:b/>
                <w:bCs/>
                <w:sz w:val="22"/>
                <w:szCs w:val="22"/>
              </w:rPr>
              <w:t>Hand hygiene</w:t>
            </w:r>
            <w:commentRangeEnd w:id="4"/>
            <w:r w:rsidRPr="00057222">
              <w:rPr>
                <w:rStyle w:val="CommentReference"/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  <w14:ligatures w14:val="standardContextual"/>
              </w:rPr>
              <w:commentReference w:id="4"/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5E5DDA63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BFBFBF" w:themeFill="background1" w:themeFillShade="BF"/>
            <w:vAlign w:val="center"/>
          </w:tcPr>
          <w:p w14:paraId="519001CC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0B48" w:rsidRPr="00057222" w14:paraId="0B91EC49" w14:textId="77777777" w:rsidTr="025A1043">
        <w:tc>
          <w:tcPr>
            <w:tcW w:w="8635" w:type="dxa"/>
            <w:shd w:val="clear" w:color="auto" w:fill="auto"/>
          </w:tcPr>
          <w:p w14:paraId="306F1794" w14:textId="03D06D0E" w:rsidR="00330B48" w:rsidRPr="00057222" w:rsidRDefault="00330B48" w:rsidP="00330B48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25A1043">
              <w:rPr>
                <w:rStyle w:val="normaltextrun"/>
                <w:rFonts w:ascii="Calibri" w:eastAsiaTheme="majorEastAsia" w:hAnsi="Calibri" w:cs="Calibri"/>
                <w:color w:val="000000" w:themeColor="text1"/>
                <w:sz w:val="22"/>
                <w:szCs w:val="22"/>
              </w:rPr>
              <w:t>For non-scrubbed personnel</w:t>
            </w:r>
            <w:r w:rsidR="40B6F9FB" w:rsidRPr="025A1043">
              <w:rPr>
                <w:rStyle w:val="normaltextrun"/>
                <w:rFonts w:ascii="Calibri" w:eastAsiaTheme="majorEastAsia" w:hAnsi="Calibri" w:cs="Calibri"/>
                <w:color w:val="000000" w:themeColor="text1"/>
                <w:sz w:val="22"/>
                <w:szCs w:val="22"/>
              </w:rPr>
              <w:t>: Hand</w:t>
            </w:r>
            <w:r w:rsidRPr="025A1043">
              <w:rPr>
                <w:rStyle w:val="normaltextrun"/>
                <w:rFonts w:ascii="Calibri" w:eastAsiaTheme="majorEastAsia" w:hAnsi="Calibri" w:cs="Calibri"/>
                <w:color w:val="000000" w:themeColor="text1"/>
                <w:sz w:val="22"/>
                <w:szCs w:val="22"/>
              </w:rPr>
              <w:t xml:space="preserve"> sanitizer should be used before and after patient contact.  Gloves are not a substitute for hand hygiene.</w:t>
            </w:r>
            <w:r w:rsidRPr="025A1043">
              <w:rPr>
                <w:rStyle w:val="eop"/>
                <w:rFonts w:ascii="Calibri" w:eastAsiaTheme="majorEastAsia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0E851AC" w14:textId="36C4BE66" w:rsidR="00330B48" w:rsidRPr="00057222" w:rsidRDefault="00330B48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B920335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0B48" w:rsidRPr="00057222" w14:paraId="001F0606" w14:textId="77777777" w:rsidTr="025A1043">
        <w:tc>
          <w:tcPr>
            <w:tcW w:w="8635" w:type="dxa"/>
            <w:shd w:val="clear" w:color="auto" w:fill="BFBFBF" w:themeFill="background1" w:themeFillShade="BF"/>
            <w:vAlign w:val="center"/>
          </w:tcPr>
          <w:p w14:paraId="09F8331E" w14:textId="11CC3957" w:rsidR="00330B48" w:rsidRPr="00057222" w:rsidRDefault="00330B48" w:rsidP="00330B48">
            <w:pPr>
              <w:spacing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/>
                <w:bCs/>
                <w:sz w:val="22"/>
                <w:szCs w:val="22"/>
              </w:rPr>
              <w:t>Surgical Hand Antisepsis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11CDC272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BFBFBF" w:themeFill="background1" w:themeFillShade="BF"/>
            <w:vAlign w:val="center"/>
          </w:tcPr>
          <w:p w14:paraId="1DA939E7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0B48" w:rsidRPr="00057222" w14:paraId="6E7DF304" w14:textId="77777777" w:rsidTr="025A1043">
        <w:tc>
          <w:tcPr>
            <w:tcW w:w="8635" w:type="dxa"/>
            <w:shd w:val="clear" w:color="auto" w:fill="auto"/>
            <w:vAlign w:val="center"/>
          </w:tcPr>
          <w:p w14:paraId="511D60DC" w14:textId="5B52507F" w:rsidR="00330B48" w:rsidRPr="00057222" w:rsidRDefault="00330B48" w:rsidP="00330B48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341492">
              <w:rPr>
                <w:rFonts w:ascii="Calibri" w:hAnsi="Calibri" w:cs="Calibri"/>
                <w:sz w:val="22"/>
                <w:szCs w:val="22"/>
              </w:rPr>
              <w:t>All personnel performing invasive surgical procedure perform surgical hand antisepsis</w:t>
            </w:r>
            <w:r w:rsidRPr="00057222">
              <w:rPr>
                <w:rFonts w:ascii="Calibri" w:hAnsi="Calibri" w:cs="Calibri"/>
                <w:sz w:val="22"/>
                <w:szCs w:val="22"/>
              </w:rPr>
              <w:t xml:space="preserve"> (Surgical scrub product/water/dedicated scrub sink or waterless surgical hand scrub after first scrub of the day)</w:t>
            </w:r>
            <w:r w:rsidR="00323319" w:rsidRPr="0005722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F19C17E" w14:textId="5260F44A" w:rsidR="00330B48" w:rsidRPr="00057222" w:rsidRDefault="00330B48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A20FC5A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0B48" w:rsidRPr="00057222" w14:paraId="5F174D11" w14:textId="77777777" w:rsidTr="025A1043">
        <w:tc>
          <w:tcPr>
            <w:tcW w:w="8635" w:type="dxa"/>
            <w:shd w:val="clear" w:color="auto" w:fill="auto"/>
            <w:vAlign w:val="center"/>
          </w:tcPr>
          <w:p w14:paraId="5922B0F2" w14:textId="33EECB3D" w:rsidR="00330B48" w:rsidRPr="00057222" w:rsidRDefault="00330B48" w:rsidP="00330B48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25A104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If surgical scrub agent is used, hands are rinsed with water from </w:t>
            </w:r>
            <w:r w:rsidR="00323319" w:rsidRPr="025A1043">
              <w:rPr>
                <w:rFonts w:ascii="Calibri" w:hAnsi="Calibri" w:cs="Calibri"/>
                <w:sz w:val="22"/>
                <w:szCs w:val="22"/>
              </w:rPr>
              <w:t>fingertips</w:t>
            </w:r>
            <w:r w:rsidRPr="025A1043">
              <w:rPr>
                <w:rFonts w:ascii="Calibri" w:hAnsi="Calibri" w:cs="Calibri"/>
                <w:sz w:val="22"/>
                <w:szCs w:val="22"/>
              </w:rPr>
              <w:t xml:space="preserve"> to </w:t>
            </w:r>
            <w:r w:rsidR="5369645C" w:rsidRPr="025A1043">
              <w:rPr>
                <w:rFonts w:ascii="Calibri" w:hAnsi="Calibri" w:cs="Calibri"/>
                <w:sz w:val="22"/>
                <w:szCs w:val="22"/>
              </w:rPr>
              <w:t>elbows (</w:t>
            </w:r>
            <w:r w:rsidRPr="025A1043">
              <w:rPr>
                <w:rFonts w:ascii="Calibri" w:hAnsi="Calibri" w:cs="Calibri"/>
                <w:sz w:val="22"/>
                <w:szCs w:val="22"/>
              </w:rPr>
              <w:t>hands higher than elbows) and away from surgical attire.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2EB16E5" w14:textId="6C889026" w:rsidR="00330B48" w:rsidRPr="00057222" w:rsidRDefault="00330B48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FDA2702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0B48" w:rsidRPr="00057222" w14:paraId="4543C0B1" w14:textId="77777777" w:rsidTr="025A1043">
        <w:tc>
          <w:tcPr>
            <w:tcW w:w="8635" w:type="dxa"/>
            <w:shd w:val="clear" w:color="auto" w:fill="auto"/>
            <w:vAlign w:val="center"/>
          </w:tcPr>
          <w:p w14:paraId="24C7031E" w14:textId="27156534" w:rsidR="00330B48" w:rsidRPr="00057222" w:rsidRDefault="00330B48" w:rsidP="00330B48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</w:rPr>
              <w:t xml:space="preserve">Use of an antimicrobial hand scrub agent intended for surgical hand antisepsis or an alcohol-based antiseptic surgical hand rub with documented fast-acting, </w:t>
            </w:r>
            <w:proofErr w:type="gramStart"/>
            <w:r w:rsidRPr="00057222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</w:rPr>
              <w:t>persistent</w:t>
            </w:r>
            <w:proofErr w:type="gramEnd"/>
            <w:r w:rsidRPr="00057222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</w:rPr>
              <w:t xml:space="preserve"> and broad-spectrum activity that has met U.S. Food and Drug (FDA) regulatory requirements for surgical hand antisepsis is acceptable. </w:t>
            </w:r>
            <w:r w:rsidRPr="00057222">
              <w:rPr>
                <w:rStyle w:val="eop"/>
                <w:rFonts w:ascii="Calibri" w:eastAsiaTheme="majorEastAsia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1CF5A50" w14:textId="4E0EF6C4" w:rsidR="00330B48" w:rsidRPr="00057222" w:rsidRDefault="00330B48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AC867D3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0B48" w:rsidRPr="00057222" w14:paraId="14E411DB" w14:textId="77777777" w:rsidTr="025A1043">
        <w:tc>
          <w:tcPr>
            <w:tcW w:w="8635" w:type="dxa"/>
            <w:shd w:val="clear" w:color="auto" w:fill="auto"/>
            <w:vAlign w:val="center"/>
          </w:tcPr>
          <w:p w14:paraId="77A82873" w14:textId="2D46614F" w:rsidR="00330B48" w:rsidRPr="00057222" w:rsidRDefault="00330B48" w:rsidP="00330B48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341492">
              <w:rPr>
                <w:rFonts w:ascii="Calibri" w:hAnsi="Calibri" w:cs="Calibri"/>
                <w:sz w:val="22"/>
                <w:szCs w:val="22"/>
              </w:rPr>
              <w:t>Surgical mask worn during surgical hand scrub</w:t>
            </w:r>
            <w:r w:rsidR="00057222" w:rsidRPr="0005722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924B36D" w14:textId="2F1DABE0" w:rsidR="00330B48" w:rsidRPr="00057222" w:rsidRDefault="00330B48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60040296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0B48" w:rsidRPr="00057222" w14:paraId="007254C5" w14:textId="77777777" w:rsidTr="025A1043">
        <w:tc>
          <w:tcPr>
            <w:tcW w:w="8635" w:type="dxa"/>
            <w:shd w:val="clear" w:color="auto" w:fill="auto"/>
            <w:vAlign w:val="center"/>
          </w:tcPr>
          <w:p w14:paraId="14EFBF70" w14:textId="000FE48D" w:rsidR="00330B48" w:rsidRPr="00057222" w:rsidRDefault="00330B48" w:rsidP="00330B48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341492">
              <w:rPr>
                <w:rFonts w:ascii="Calibri" w:hAnsi="Calibri" w:cs="Calibri"/>
                <w:sz w:val="22"/>
                <w:szCs w:val="22"/>
              </w:rPr>
              <w:t xml:space="preserve">Rings, watches, bracelets removed </w:t>
            </w:r>
            <w:r w:rsidRPr="00057222">
              <w:rPr>
                <w:rFonts w:ascii="Calibri" w:hAnsi="Calibri" w:cs="Calibri"/>
                <w:sz w:val="22"/>
                <w:szCs w:val="22"/>
              </w:rPr>
              <w:t>before</w:t>
            </w:r>
            <w:r w:rsidRPr="00341492">
              <w:rPr>
                <w:rFonts w:ascii="Calibri" w:hAnsi="Calibri" w:cs="Calibri"/>
                <w:sz w:val="22"/>
                <w:szCs w:val="22"/>
              </w:rPr>
              <w:t xml:space="preserve"> surgical hand scrub</w:t>
            </w:r>
            <w:r w:rsidR="00057222" w:rsidRPr="0005722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C8FEE4C" w14:textId="20576EB8" w:rsidR="00330B48" w:rsidRPr="00057222" w:rsidRDefault="00330B48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8B5C5CE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0B48" w:rsidRPr="00057222" w14:paraId="0EBD4BD3" w14:textId="77777777" w:rsidTr="025A1043">
        <w:tc>
          <w:tcPr>
            <w:tcW w:w="8635" w:type="dxa"/>
            <w:shd w:val="clear" w:color="auto" w:fill="auto"/>
            <w:vAlign w:val="center"/>
          </w:tcPr>
          <w:p w14:paraId="141B5EC3" w14:textId="65E5CF76" w:rsidR="00330B48" w:rsidRPr="00057222" w:rsidRDefault="00330B48" w:rsidP="00330B48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>S</w:t>
            </w:r>
            <w:r w:rsidRPr="00341492">
              <w:rPr>
                <w:rFonts w:ascii="Calibri" w:hAnsi="Calibri" w:cs="Calibri"/>
                <w:sz w:val="22"/>
                <w:szCs w:val="22"/>
              </w:rPr>
              <w:t xml:space="preserve">ubungual areas of both hands </w:t>
            </w:r>
            <w:r w:rsidRPr="00057222">
              <w:rPr>
                <w:rFonts w:ascii="Calibri" w:hAnsi="Calibri" w:cs="Calibri"/>
                <w:sz w:val="22"/>
                <w:szCs w:val="22"/>
              </w:rPr>
              <w:t xml:space="preserve">are cleaned </w:t>
            </w:r>
            <w:r w:rsidRPr="00341492">
              <w:rPr>
                <w:rFonts w:ascii="Calibri" w:hAnsi="Calibri" w:cs="Calibri"/>
                <w:sz w:val="22"/>
                <w:szCs w:val="22"/>
              </w:rPr>
              <w:t>with disposable nail cleaner</w:t>
            </w:r>
            <w:r w:rsidRPr="00057222">
              <w:rPr>
                <w:rFonts w:ascii="Calibri" w:hAnsi="Calibri" w:cs="Calibri"/>
                <w:sz w:val="22"/>
                <w:szCs w:val="22"/>
              </w:rPr>
              <w:t>.  Nail cleaner used once and discarded.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90F2D96" w14:textId="553F411D" w:rsidR="00330B48" w:rsidRPr="00057222" w:rsidRDefault="00330B48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654D006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0B48" w:rsidRPr="00057222" w14:paraId="50D30D80" w14:textId="77777777" w:rsidTr="025A1043">
        <w:tc>
          <w:tcPr>
            <w:tcW w:w="8635" w:type="dxa"/>
            <w:shd w:val="clear" w:color="auto" w:fill="auto"/>
            <w:vAlign w:val="center"/>
          </w:tcPr>
          <w:p w14:paraId="24DE6976" w14:textId="7CBFA852" w:rsidR="00330B48" w:rsidRPr="00057222" w:rsidRDefault="00330B48" w:rsidP="00330B48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341492">
              <w:rPr>
                <w:rFonts w:ascii="Calibri" w:hAnsi="Calibri" w:cs="Calibri"/>
                <w:sz w:val="22"/>
                <w:szCs w:val="22"/>
              </w:rPr>
              <w:t xml:space="preserve">Surgical hand scrub time &amp; procedure per </w:t>
            </w:r>
            <w:r w:rsidRPr="00057222">
              <w:rPr>
                <w:rFonts w:ascii="Calibri" w:hAnsi="Calibri" w:cs="Calibri"/>
                <w:sz w:val="22"/>
                <w:szCs w:val="22"/>
              </w:rPr>
              <w:t>manufacturer’s</w:t>
            </w:r>
            <w:r w:rsidRPr="00341492">
              <w:rPr>
                <w:rFonts w:ascii="Calibri" w:hAnsi="Calibri" w:cs="Calibri"/>
                <w:sz w:val="22"/>
                <w:szCs w:val="22"/>
              </w:rPr>
              <w:t xml:space="preserve"> instructions</w:t>
            </w:r>
            <w:r w:rsidR="00057222" w:rsidRPr="0005722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380ABFD" w14:textId="76B1DF2E" w:rsidR="00330B48" w:rsidRPr="00057222" w:rsidRDefault="00330B48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7A52AD66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0B48" w:rsidRPr="00057222" w14:paraId="3E8206A3" w14:textId="77777777" w:rsidTr="025A1043">
        <w:tc>
          <w:tcPr>
            <w:tcW w:w="8635" w:type="dxa"/>
            <w:shd w:val="clear" w:color="auto" w:fill="auto"/>
            <w:vAlign w:val="center"/>
          </w:tcPr>
          <w:p w14:paraId="11751FD3" w14:textId="5FA94D58" w:rsidR="00330B48" w:rsidRPr="00057222" w:rsidRDefault="00330B48" w:rsidP="00330B48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341492">
              <w:rPr>
                <w:rFonts w:ascii="Calibri" w:hAnsi="Calibri" w:cs="Calibri"/>
                <w:sz w:val="22"/>
                <w:szCs w:val="22"/>
              </w:rPr>
              <w:t>Hands &amp; arms allowed to dry completely or dried with a sterile towel prior to donning sterile gown/gloves</w:t>
            </w:r>
            <w:r w:rsidR="00057222" w:rsidRPr="0005722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5528A43" w14:textId="20CBEC43" w:rsidR="00330B48" w:rsidRPr="00057222" w:rsidRDefault="00330B48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5A8F1769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0B48" w:rsidRPr="00057222" w14:paraId="305CCA51" w14:textId="77777777" w:rsidTr="025A1043">
        <w:tc>
          <w:tcPr>
            <w:tcW w:w="8635" w:type="dxa"/>
            <w:shd w:val="clear" w:color="auto" w:fill="BFBFBF" w:themeFill="background1" w:themeFillShade="BF"/>
            <w:vAlign w:val="center"/>
          </w:tcPr>
          <w:p w14:paraId="1795E7B9" w14:textId="47F2B291" w:rsidR="00330B48" w:rsidRPr="00057222" w:rsidRDefault="00330B48" w:rsidP="00330B48">
            <w:pPr>
              <w:spacing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/>
                <w:bCs/>
                <w:sz w:val="22"/>
                <w:szCs w:val="22"/>
              </w:rPr>
              <w:t>Patient Surgical Prep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6CE76DA2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BFBFBF" w:themeFill="background1" w:themeFillShade="BF"/>
            <w:vAlign w:val="center"/>
          </w:tcPr>
          <w:p w14:paraId="0565E05C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0B48" w:rsidRPr="00057222" w14:paraId="28AD71F7" w14:textId="77777777" w:rsidTr="025A1043">
        <w:tc>
          <w:tcPr>
            <w:tcW w:w="8635" w:type="dxa"/>
            <w:vAlign w:val="center"/>
          </w:tcPr>
          <w:p w14:paraId="07D8B931" w14:textId="3CE4354F" w:rsidR="00330B48" w:rsidRPr="00057222" w:rsidRDefault="00330B48" w:rsidP="00330B48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5F79A5">
              <w:rPr>
                <w:rFonts w:ascii="Calibri" w:hAnsi="Calibri" w:cs="Calibri"/>
                <w:sz w:val="22"/>
                <w:szCs w:val="22"/>
              </w:rPr>
              <w:t>Hair removal: clipped in pre-op prior to arriving in the OR</w:t>
            </w:r>
            <w:r w:rsidRPr="00057222">
              <w:rPr>
                <w:rFonts w:ascii="Calibri" w:hAnsi="Calibri" w:cs="Calibri"/>
                <w:sz w:val="22"/>
                <w:szCs w:val="22"/>
              </w:rPr>
              <w:t>.  No hair removed in the OR.</w:t>
            </w:r>
          </w:p>
        </w:tc>
        <w:tc>
          <w:tcPr>
            <w:tcW w:w="1620" w:type="dxa"/>
            <w:vAlign w:val="center"/>
          </w:tcPr>
          <w:p w14:paraId="20453BEF" w14:textId="3F9D9244" w:rsidR="00330B48" w:rsidRPr="00057222" w:rsidRDefault="00330B48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vAlign w:val="center"/>
          </w:tcPr>
          <w:p w14:paraId="1B18FCF8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0B48" w:rsidRPr="00057222" w14:paraId="35998BC5" w14:textId="77777777" w:rsidTr="025A1043">
        <w:tc>
          <w:tcPr>
            <w:tcW w:w="8635" w:type="dxa"/>
            <w:vAlign w:val="center"/>
          </w:tcPr>
          <w:p w14:paraId="2CFF7639" w14:textId="0F81EE7A" w:rsidR="00330B48" w:rsidRPr="00057222" w:rsidRDefault="00330B48" w:rsidP="00330B48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 xml:space="preserve">Prep solution includes alcohol.  </w:t>
            </w:r>
          </w:p>
        </w:tc>
        <w:tc>
          <w:tcPr>
            <w:tcW w:w="1620" w:type="dxa"/>
            <w:vAlign w:val="center"/>
          </w:tcPr>
          <w:p w14:paraId="5F672EB0" w14:textId="1B011B37" w:rsidR="00330B48" w:rsidRPr="00057222" w:rsidRDefault="00330B48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vAlign w:val="center"/>
          </w:tcPr>
          <w:p w14:paraId="147708CE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0B48" w:rsidRPr="00057222" w14:paraId="658A490D" w14:textId="77777777" w:rsidTr="025A1043">
        <w:tc>
          <w:tcPr>
            <w:tcW w:w="8635" w:type="dxa"/>
            <w:vAlign w:val="center"/>
          </w:tcPr>
          <w:p w14:paraId="1D3B5EFD" w14:textId="3A679E84" w:rsidR="00330B48" w:rsidRPr="00057222" w:rsidRDefault="00330B48" w:rsidP="00330B48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5F79A5">
              <w:rPr>
                <w:rFonts w:ascii="Calibri" w:hAnsi="Calibri" w:cs="Calibri"/>
                <w:sz w:val="22"/>
                <w:szCs w:val="22"/>
              </w:rPr>
              <w:t>Surgical Site Skin prep applied per IFU</w:t>
            </w:r>
            <w:r w:rsidRPr="0005722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  <w:vAlign w:val="center"/>
          </w:tcPr>
          <w:p w14:paraId="09B7D645" w14:textId="147DBEA9" w:rsidR="00330B48" w:rsidRPr="00057222" w:rsidRDefault="00330B48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vAlign w:val="center"/>
          </w:tcPr>
          <w:p w14:paraId="6CA3DE0B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0B48" w:rsidRPr="00057222" w14:paraId="3C6425F0" w14:textId="77777777" w:rsidTr="025A1043">
        <w:tc>
          <w:tcPr>
            <w:tcW w:w="8635" w:type="dxa"/>
            <w:vAlign w:val="center"/>
          </w:tcPr>
          <w:p w14:paraId="7FAE041C" w14:textId="179AD6D4" w:rsidR="00330B48" w:rsidRPr="00057222" w:rsidRDefault="00330B48" w:rsidP="00330B48">
            <w:pPr>
              <w:rPr>
                <w:rFonts w:ascii="Calibri" w:hAnsi="Calibri" w:cs="Calibri"/>
                <w:sz w:val="22"/>
                <w:szCs w:val="22"/>
              </w:rPr>
            </w:pPr>
            <w:r w:rsidRPr="005F79A5">
              <w:rPr>
                <w:rFonts w:ascii="Calibri" w:hAnsi="Calibri" w:cs="Calibri"/>
                <w:sz w:val="22"/>
                <w:szCs w:val="22"/>
              </w:rPr>
              <w:t>Skin prep is not allowed to pool in areas</w:t>
            </w:r>
            <w:r w:rsidRPr="0005722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  <w:vAlign w:val="center"/>
          </w:tcPr>
          <w:p w14:paraId="51E0B176" w14:textId="37081D48" w:rsidR="00330B48" w:rsidRPr="00057222" w:rsidRDefault="00330B48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vAlign w:val="center"/>
          </w:tcPr>
          <w:p w14:paraId="3404EF7C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0B48" w:rsidRPr="00057222" w14:paraId="09B4817F" w14:textId="77777777" w:rsidTr="025A1043">
        <w:tc>
          <w:tcPr>
            <w:tcW w:w="8635" w:type="dxa"/>
            <w:vAlign w:val="center"/>
          </w:tcPr>
          <w:p w14:paraId="1236A164" w14:textId="59BB76AC" w:rsidR="00330B48" w:rsidRPr="00057222" w:rsidRDefault="00330B48" w:rsidP="00330B48">
            <w:pPr>
              <w:rPr>
                <w:rFonts w:ascii="Calibri" w:hAnsi="Calibri" w:cs="Calibri"/>
                <w:sz w:val="22"/>
                <w:szCs w:val="22"/>
              </w:rPr>
            </w:pPr>
            <w:r w:rsidRPr="005F79A5">
              <w:rPr>
                <w:rFonts w:ascii="Calibri" w:hAnsi="Calibri" w:cs="Calibri"/>
                <w:sz w:val="22"/>
                <w:szCs w:val="22"/>
              </w:rPr>
              <w:t>Skin Prep allowed to dry prior to draping patient.</w:t>
            </w:r>
          </w:p>
        </w:tc>
        <w:tc>
          <w:tcPr>
            <w:tcW w:w="1620" w:type="dxa"/>
            <w:vAlign w:val="center"/>
          </w:tcPr>
          <w:p w14:paraId="54DA2C34" w14:textId="4D581C5C" w:rsidR="00330B48" w:rsidRPr="00057222" w:rsidRDefault="00330B48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vAlign w:val="center"/>
          </w:tcPr>
          <w:p w14:paraId="50DEAD8B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0B48" w:rsidRPr="00057222" w14:paraId="745CF8D3" w14:textId="77777777" w:rsidTr="025A1043">
        <w:tc>
          <w:tcPr>
            <w:tcW w:w="8635" w:type="dxa"/>
            <w:vAlign w:val="center"/>
          </w:tcPr>
          <w:p w14:paraId="4FEBA6FF" w14:textId="251E0AD2" w:rsidR="00330B48" w:rsidRPr="00057222" w:rsidRDefault="00330B48" w:rsidP="00330B48">
            <w:pPr>
              <w:rPr>
                <w:rFonts w:ascii="Calibri" w:hAnsi="Calibri" w:cs="Calibri"/>
                <w:sz w:val="22"/>
                <w:szCs w:val="22"/>
              </w:rPr>
            </w:pPr>
            <w:r w:rsidRPr="025A1043">
              <w:rPr>
                <w:rFonts w:ascii="Calibri" w:hAnsi="Calibri" w:cs="Calibri"/>
                <w:sz w:val="22"/>
                <w:szCs w:val="22"/>
              </w:rPr>
              <w:t xml:space="preserve">Appropriate volume of skin prep used for surgical </w:t>
            </w:r>
            <w:r w:rsidR="0B6F16C5" w:rsidRPr="025A1043">
              <w:rPr>
                <w:rFonts w:ascii="Calibri" w:hAnsi="Calibri" w:cs="Calibri"/>
                <w:sz w:val="22"/>
                <w:szCs w:val="22"/>
              </w:rPr>
              <w:t>sites</w:t>
            </w:r>
            <w:r w:rsidRPr="025A1043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  <w:tc>
          <w:tcPr>
            <w:tcW w:w="1620" w:type="dxa"/>
            <w:vAlign w:val="center"/>
          </w:tcPr>
          <w:p w14:paraId="1E726ED0" w14:textId="4844E105" w:rsidR="00330B48" w:rsidRPr="00057222" w:rsidRDefault="00330B48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vAlign w:val="center"/>
          </w:tcPr>
          <w:p w14:paraId="2711E3CD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0B48" w:rsidRPr="00057222" w14:paraId="22C58BB3" w14:textId="77777777" w:rsidTr="025A1043">
        <w:tc>
          <w:tcPr>
            <w:tcW w:w="8635" w:type="dxa"/>
            <w:vAlign w:val="center"/>
          </w:tcPr>
          <w:p w14:paraId="0B5BD79E" w14:textId="28A49634" w:rsidR="00330B48" w:rsidRPr="00057222" w:rsidRDefault="00330B48" w:rsidP="00330B48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5F79A5">
              <w:rPr>
                <w:rFonts w:ascii="Calibri" w:hAnsi="Calibri" w:cs="Calibri"/>
                <w:sz w:val="22"/>
                <w:szCs w:val="22"/>
              </w:rPr>
              <w:t>Prepped surgical site not contaminated</w:t>
            </w:r>
            <w:r w:rsidRPr="0005722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  <w:vAlign w:val="center"/>
          </w:tcPr>
          <w:p w14:paraId="5D6B750E" w14:textId="1579505D" w:rsidR="00330B48" w:rsidRPr="00057222" w:rsidRDefault="00330B48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vAlign w:val="center"/>
          </w:tcPr>
          <w:p w14:paraId="7E767DD0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8016B" w:rsidRPr="00057222" w14:paraId="621936EF" w14:textId="77777777" w:rsidTr="025A1043">
        <w:tc>
          <w:tcPr>
            <w:tcW w:w="8635" w:type="dxa"/>
            <w:shd w:val="clear" w:color="auto" w:fill="BFBFBF" w:themeFill="background1" w:themeFillShade="BF"/>
            <w:vAlign w:val="center"/>
          </w:tcPr>
          <w:p w14:paraId="4E0C4AE6" w14:textId="162BBE2C" w:rsidR="0068016B" w:rsidRPr="00057222" w:rsidRDefault="0068016B" w:rsidP="00330B48">
            <w:pPr>
              <w:spacing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/>
                <w:bCs/>
                <w:sz w:val="22"/>
                <w:szCs w:val="22"/>
              </w:rPr>
              <w:t>Patient Device Insertion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48A24A2C" w14:textId="77777777" w:rsidR="0068016B" w:rsidRPr="00057222" w:rsidRDefault="0068016B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BFBFBF" w:themeFill="background1" w:themeFillShade="BF"/>
            <w:vAlign w:val="center"/>
          </w:tcPr>
          <w:p w14:paraId="1504540D" w14:textId="77777777" w:rsidR="0068016B" w:rsidRPr="00057222" w:rsidRDefault="0068016B" w:rsidP="00330B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0B48" w:rsidRPr="00057222" w14:paraId="67B7B12D" w14:textId="77777777" w:rsidTr="025A1043">
        <w:tc>
          <w:tcPr>
            <w:tcW w:w="8635" w:type="dxa"/>
            <w:vAlign w:val="center"/>
          </w:tcPr>
          <w:p w14:paraId="48C6798C" w14:textId="3444CD1C" w:rsidR="00330B48" w:rsidRPr="00057222" w:rsidRDefault="00330B48" w:rsidP="00330B48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 xml:space="preserve">Intravascular device insertions </w:t>
            </w:r>
            <w:r w:rsidR="00A222F4" w:rsidRPr="00057222">
              <w:rPr>
                <w:rFonts w:ascii="Calibri" w:hAnsi="Calibri" w:cs="Calibri"/>
                <w:sz w:val="22"/>
                <w:szCs w:val="22"/>
              </w:rPr>
              <w:t>are</w:t>
            </w:r>
            <w:r w:rsidRPr="00057222">
              <w:rPr>
                <w:rFonts w:ascii="Calibri" w:hAnsi="Calibri" w:cs="Calibri"/>
                <w:sz w:val="22"/>
                <w:szCs w:val="22"/>
              </w:rPr>
              <w:t xml:space="preserve"> consistent with </w:t>
            </w:r>
            <w:r w:rsidR="00A222F4" w:rsidRPr="00057222">
              <w:rPr>
                <w:rFonts w:ascii="Calibri" w:hAnsi="Calibri" w:cs="Calibri"/>
                <w:sz w:val="22"/>
                <w:szCs w:val="22"/>
              </w:rPr>
              <w:t xml:space="preserve">hospital </w:t>
            </w:r>
            <w:r w:rsidRPr="00057222">
              <w:rPr>
                <w:rFonts w:ascii="Calibri" w:hAnsi="Calibri" w:cs="Calibri"/>
                <w:sz w:val="22"/>
                <w:szCs w:val="22"/>
              </w:rPr>
              <w:t>policy and central line insertion checklist.</w:t>
            </w:r>
          </w:p>
        </w:tc>
        <w:tc>
          <w:tcPr>
            <w:tcW w:w="1620" w:type="dxa"/>
            <w:vAlign w:val="center"/>
          </w:tcPr>
          <w:p w14:paraId="0131CD56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6E9F1363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0B48" w:rsidRPr="00057222" w14:paraId="70340035" w14:textId="77777777" w:rsidTr="025A1043">
        <w:tc>
          <w:tcPr>
            <w:tcW w:w="8635" w:type="dxa"/>
            <w:vAlign w:val="center"/>
          </w:tcPr>
          <w:p w14:paraId="7E133506" w14:textId="0A5898FB" w:rsidR="00330B48" w:rsidRPr="00057222" w:rsidRDefault="00330B48" w:rsidP="00330B48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>Peripheral line(s)</w:t>
            </w:r>
          </w:p>
        </w:tc>
        <w:tc>
          <w:tcPr>
            <w:tcW w:w="1620" w:type="dxa"/>
            <w:vAlign w:val="center"/>
          </w:tcPr>
          <w:p w14:paraId="41E6250F" w14:textId="36091CDC" w:rsidR="00330B48" w:rsidRPr="00057222" w:rsidRDefault="00330B48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vAlign w:val="center"/>
          </w:tcPr>
          <w:p w14:paraId="35289049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0B48" w:rsidRPr="00057222" w14:paraId="00603FB3" w14:textId="77777777" w:rsidTr="025A1043">
        <w:tc>
          <w:tcPr>
            <w:tcW w:w="8635" w:type="dxa"/>
            <w:vAlign w:val="center"/>
          </w:tcPr>
          <w:p w14:paraId="2FF9A5EB" w14:textId="5754808A" w:rsidR="00330B48" w:rsidRPr="00057222" w:rsidRDefault="00330B48" w:rsidP="00330B48">
            <w:pPr>
              <w:pStyle w:val="ListParagraph"/>
              <w:numPr>
                <w:ilvl w:val="0"/>
                <w:numId w:val="11"/>
              </w:num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>Central line(s)</w:t>
            </w:r>
          </w:p>
        </w:tc>
        <w:tc>
          <w:tcPr>
            <w:tcW w:w="1620" w:type="dxa"/>
            <w:vAlign w:val="center"/>
          </w:tcPr>
          <w:p w14:paraId="175F0609" w14:textId="16A4E32A" w:rsidR="00330B48" w:rsidRPr="00057222" w:rsidRDefault="00330B48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vAlign w:val="center"/>
          </w:tcPr>
          <w:p w14:paraId="33773CB2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0B48" w:rsidRPr="00057222" w14:paraId="52F16FB4" w14:textId="77777777" w:rsidTr="025A1043">
        <w:tc>
          <w:tcPr>
            <w:tcW w:w="8635" w:type="dxa"/>
            <w:vAlign w:val="center"/>
          </w:tcPr>
          <w:p w14:paraId="3E62ADAC" w14:textId="1F59026D" w:rsidR="00057222" w:rsidRPr="00057222" w:rsidRDefault="00330B48" w:rsidP="00057222">
            <w:pPr>
              <w:spacing w:after="60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 xml:space="preserve">IUC insertion </w:t>
            </w:r>
            <w:r w:rsidR="00A222F4" w:rsidRPr="00057222">
              <w:rPr>
                <w:rFonts w:ascii="Calibri" w:hAnsi="Calibri" w:cs="Calibri"/>
                <w:sz w:val="22"/>
                <w:szCs w:val="22"/>
              </w:rPr>
              <w:t>is</w:t>
            </w:r>
            <w:r w:rsidRPr="00057222">
              <w:rPr>
                <w:rFonts w:ascii="Calibri" w:hAnsi="Calibri" w:cs="Calibri"/>
                <w:sz w:val="22"/>
                <w:szCs w:val="22"/>
              </w:rPr>
              <w:t xml:space="preserve"> consistent with </w:t>
            </w:r>
            <w:r w:rsidR="00A222F4" w:rsidRPr="00057222">
              <w:rPr>
                <w:rFonts w:ascii="Calibri" w:hAnsi="Calibri" w:cs="Calibri"/>
                <w:sz w:val="22"/>
                <w:szCs w:val="22"/>
              </w:rPr>
              <w:t xml:space="preserve">hospital </w:t>
            </w:r>
            <w:r w:rsidRPr="00057222">
              <w:rPr>
                <w:rFonts w:ascii="Calibri" w:hAnsi="Calibri" w:cs="Calibri"/>
                <w:sz w:val="22"/>
                <w:szCs w:val="22"/>
              </w:rPr>
              <w:t>policy.</w:t>
            </w:r>
          </w:p>
        </w:tc>
        <w:tc>
          <w:tcPr>
            <w:tcW w:w="1620" w:type="dxa"/>
            <w:vAlign w:val="center"/>
          </w:tcPr>
          <w:p w14:paraId="6AAD665D" w14:textId="7E0FFA0E" w:rsidR="00330B48" w:rsidRPr="00057222" w:rsidRDefault="00A222F4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vAlign w:val="center"/>
          </w:tcPr>
          <w:p w14:paraId="193CF78C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0B48" w:rsidRPr="00057222" w14:paraId="2CBC616F" w14:textId="77777777" w:rsidTr="025A1043">
        <w:trPr>
          <w:trHeight w:val="300"/>
        </w:trPr>
        <w:tc>
          <w:tcPr>
            <w:tcW w:w="8635" w:type="dxa"/>
            <w:shd w:val="clear" w:color="auto" w:fill="BFBFBF" w:themeFill="background1" w:themeFillShade="BF"/>
            <w:vAlign w:val="center"/>
          </w:tcPr>
          <w:p w14:paraId="2F115FF7" w14:textId="26F26E10" w:rsidR="00330B48" w:rsidRPr="00057222" w:rsidRDefault="00330B48" w:rsidP="00330B4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/>
                <w:bCs/>
                <w:sz w:val="22"/>
                <w:szCs w:val="22"/>
              </w:rPr>
              <w:t>Traffic flow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489B4AB1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BFBFBF" w:themeFill="background1" w:themeFillShade="BF"/>
          </w:tcPr>
          <w:p w14:paraId="088D387A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30B48" w:rsidRPr="00057222" w14:paraId="42BCA08C" w14:textId="77777777" w:rsidTr="025A1043">
        <w:trPr>
          <w:trHeight w:val="300"/>
        </w:trPr>
        <w:tc>
          <w:tcPr>
            <w:tcW w:w="8635" w:type="dxa"/>
            <w:shd w:val="clear" w:color="auto" w:fill="auto"/>
          </w:tcPr>
          <w:p w14:paraId="1AC25947" w14:textId="4C047775" w:rsidR="00330B48" w:rsidRPr="00057222" w:rsidRDefault="6578547D" w:rsidP="00330B48">
            <w:pPr>
              <w:rPr>
                <w:rFonts w:ascii="Calibri" w:hAnsi="Calibri" w:cs="Calibri"/>
                <w:sz w:val="22"/>
                <w:szCs w:val="22"/>
              </w:rPr>
            </w:pPr>
            <w:r w:rsidRPr="025A1043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lastRenderedPageBreak/>
              <w:t>Traffic in the semi-restricted and restricted areas is limited to authorized personnel in proper attire.</w:t>
            </w:r>
            <w:r w:rsidR="00330B48" w:rsidRPr="025A1043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  </w:t>
            </w:r>
            <w:r w:rsidR="00330B48" w:rsidRPr="025A1043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CE7C5F8" w14:textId="50148D54" w:rsidR="00330B48" w:rsidRPr="00057222" w:rsidRDefault="00330B48" w:rsidP="00330B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</w:tcPr>
          <w:p w14:paraId="52A29861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30B48" w:rsidRPr="00057222" w14:paraId="72F9AB2A" w14:textId="77777777" w:rsidTr="025A1043">
        <w:trPr>
          <w:trHeight w:val="300"/>
        </w:trPr>
        <w:tc>
          <w:tcPr>
            <w:tcW w:w="8635" w:type="dxa"/>
            <w:shd w:val="clear" w:color="auto" w:fill="auto"/>
          </w:tcPr>
          <w:p w14:paraId="2E02C042" w14:textId="3F7EAFF3" w:rsidR="00330B48" w:rsidRPr="00057222" w:rsidRDefault="00330B48" w:rsidP="00330B48">
            <w:pPr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All personnel entering the surgical suite follow the well-delineated traffic pattern and are properly attired.</w:t>
            </w:r>
            <w:r w:rsidRPr="00057222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A966E9B" w14:textId="7A30CE59" w:rsidR="00330B48" w:rsidRPr="00057222" w:rsidRDefault="00330B48" w:rsidP="00330B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</w:tcPr>
          <w:p w14:paraId="381E06DA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30B48" w:rsidRPr="00057222" w14:paraId="551121B2" w14:textId="77777777" w:rsidTr="025A1043">
        <w:trPr>
          <w:trHeight w:val="300"/>
        </w:trPr>
        <w:tc>
          <w:tcPr>
            <w:tcW w:w="8635" w:type="dxa"/>
            <w:shd w:val="clear" w:color="auto" w:fill="auto"/>
          </w:tcPr>
          <w:p w14:paraId="69290C23" w14:textId="3D691AB4" w:rsidR="00330B48" w:rsidRPr="00057222" w:rsidRDefault="00330B48" w:rsidP="00330B48">
            <w:pPr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Movement of personnel from unrestricted areas to semi-restricted or restricted areas should be through a transition zone.</w:t>
            </w:r>
            <w:r w:rsidRPr="00057222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6C3791F" w14:textId="0432344D" w:rsidR="00330B48" w:rsidRPr="00057222" w:rsidRDefault="00330B48" w:rsidP="00330B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</w:tcPr>
          <w:p w14:paraId="740A955E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30B48" w:rsidRPr="00057222" w14:paraId="74E5C751" w14:textId="77777777" w:rsidTr="025A1043">
        <w:trPr>
          <w:trHeight w:val="300"/>
        </w:trPr>
        <w:tc>
          <w:tcPr>
            <w:tcW w:w="8635" w:type="dxa"/>
            <w:shd w:val="clear" w:color="auto" w:fill="auto"/>
          </w:tcPr>
          <w:p w14:paraId="13ED33F1" w14:textId="150D1756" w:rsidR="00330B48" w:rsidRPr="00057222" w:rsidRDefault="00330B48" w:rsidP="00330B48">
            <w:pPr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Only authorized persons are allowed in the Operating Room during a surgical procedure.</w:t>
            </w:r>
            <w:r w:rsidRPr="00057222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DEE721B" w14:textId="3244FBE9" w:rsidR="00330B48" w:rsidRPr="00057222" w:rsidRDefault="00330B48" w:rsidP="00330B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</w:tcPr>
          <w:p w14:paraId="0F9C2936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30B48" w:rsidRPr="00057222" w14:paraId="1B1A6D8A" w14:textId="77777777" w:rsidTr="025A1043">
        <w:trPr>
          <w:trHeight w:val="300"/>
        </w:trPr>
        <w:tc>
          <w:tcPr>
            <w:tcW w:w="8635" w:type="dxa"/>
            <w:shd w:val="clear" w:color="auto" w:fill="auto"/>
          </w:tcPr>
          <w:p w14:paraId="4F7786AE" w14:textId="1B80DFEE" w:rsidR="00330B48" w:rsidRPr="00057222" w:rsidRDefault="00330B48" w:rsidP="00330B48">
            <w:pPr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The number of persons present in the OR during a procedure should be minimized.</w:t>
            </w:r>
            <w:r w:rsidRPr="00057222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776A039" w14:textId="3A1B6F79" w:rsidR="00330B48" w:rsidRPr="00057222" w:rsidRDefault="00330B48" w:rsidP="00330B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</w:tcPr>
          <w:p w14:paraId="5CED6A78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30B48" w:rsidRPr="00057222" w14:paraId="31A4DED4" w14:textId="77777777" w:rsidTr="025A1043">
        <w:trPr>
          <w:trHeight w:val="300"/>
        </w:trPr>
        <w:tc>
          <w:tcPr>
            <w:tcW w:w="8635" w:type="dxa"/>
            <w:shd w:val="clear" w:color="auto" w:fill="auto"/>
          </w:tcPr>
          <w:p w14:paraId="0ABB872D" w14:textId="49904FC5" w:rsidR="00330B48" w:rsidRPr="00057222" w:rsidRDefault="00330B48" w:rsidP="00330B48">
            <w:pPr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Movement of personnel in and out of the OR during is minimized while surgery is in progress.</w:t>
            </w:r>
            <w:r w:rsidRPr="00057222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73D842A" w14:textId="4051181A" w:rsidR="00330B48" w:rsidRPr="00057222" w:rsidRDefault="00330B48" w:rsidP="00330B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</w:tcPr>
          <w:p w14:paraId="6E042FA6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30B48" w:rsidRPr="00057222" w14:paraId="7817E6B9" w14:textId="77777777" w:rsidTr="025A1043">
        <w:trPr>
          <w:trHeight w:val="300"/>
        </w:trPr>
        <w:tc>
          <w:tcPr>
            <w:tcW w:w="8635" w:type="dxa"/>
            <w:shd w:val="clear" w:color="auto" w:fill="auto"/>
          </w:tcPr>
          <w:p w14:paraId="451C8844" w14:textId="712550C9" w:rsidR="00330B48" w:rsidRPr="00057222" w:rsidRDefault="00330B48" w:rsidP="00330B48">
            <w:pPr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  <w:t>Doors to the OR are closed, except during movement of the patient, personnel, supplies, and equipment.</w:t>
            </w:r>
            <w:r w:rsidRPr="00057222"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2A4716A" w14:textId="30923839" w:rsidR="00330B48" w:rsidRPr="00057222" w:rsidRDefault="00330B48" w:rsidP="00330B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</w:tcPr>
          <w:p w14:paraId="299FF21C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30B48" w:rsidRPr="00057222" w14:paraId="2DC8B62A" w14:textId="77777777" w:rsidTr="025A1043">
        <w:trPr>
          <w:trHeight w:val="300"/>
        </w:trPr>
        <w:tc>
          <w:tcPr>
            <w:tcW w:w="8635" w:type="dxa"/>
            <w:shd w:val="clear" w:color="auto" w:fill="BFBFBF" w:themeFill="background1" w:themeFillShade="BF"/>
          </w:tcPr>
          <w:p w14:paraId="2F478137" w14:textId="7F3D41D6" w:rsidR="00330B48" w:rsidRPr="00057222" w:rsidRDefault="00330B48" w:rsidP="00330B48">
            <w:pPr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</w:pPr>
            <w:r w:rsidRPr="00057222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</w:rPr>
              <w:t>OR Ventilation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6534F32B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BFBFBF" w:themeFill="background1" w:themeFillShade="BF"/>
          </w:tcPr>
          <w:p w14:paraId="3B61B0CF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30B48" w:rsidRPr="00057222" w14:paraId="483F66A5" w14:textId="77777777" w:rsidTr="025A1043">
        <w:trPr>
          <w:trHeight w:val="300"/>
        </w:trPr>
        <w:tc>
          <w:tcPr>
            <w:tcW w:w="8635" w:type="dxa"/>
            <w:shd w:val="clear" w:color="auto" w:fill="auto"/>
            <w:vAlign w:val="center"/>
          </w:tcPr>
          <w:p w14:paraId="0A3B0D5C" w14:textId="58FBFAE3" w:rsidR="00330B48" w:rsidRPr="00057222" w:rsidRDefault="00330B48" w:rsidP="00330B48">
            <w:pPr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pPr>
            <w:r w:rsidRPr="00057222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</w:rPr>
              <w:t>Positive pressure to adjoining areas</w:t>
            </w:r>
            <w:r w:rsidR="00057222" w:rsidRPr="00057222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057222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67C3467" w14:textId="5303544A" w:rsidR="00330B48" w:rsidRPr="00057222" w:rsidRDefault="00330B48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</w:tcPr>
          <w:p w14:paraId="35F30CD0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30B48" w:rsidRPr="00057222" w14:paraId="0EFB3C8D" w14:textId="77777777" w:rsidTr="025A1043">
        <w:trPr>
          <w:trHeight w:val="300"/>
        </w:trPr>
        <w:tc>
          <w:tcPr>
            <w:tcW w:w="8635" w:type="dxa"/>
            <w:shd w:val="clear" w:color="auto" w:fill="auto"/>
            <w:vAlign w:val="center"/>
          </w:tcPr>
          <w:p w14:paraId="749E289D" w14:textId="7E9F35C3" w:rsidR="00330B48" w:rsidRPr="00057222" w:rsidRDefault="00330B48" w:rsidP="73502155">
            <w:pPr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pPr>
            <w:bookmarkStart w:id="5" w:name="_Int_6NJKhUah"/>
            <w:r w:rsidRPr="73502155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</w:rPr>
              <w:t>Room</w:t>
            </w:r>
            <w:bookmarkEnd w:id="5"/>
            <w:r w:rsidRPr="73502155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temperature </w:t>
            </w:r>
            <w:r w:rsidR="7817E513" w:rsidRPr="73502155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</w:rPr>
              <w:t>is in</w:t>
            </w:r>
            <w:r w:rsidRPr="73502155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4EAAF00D" w:rsidRPr="73502155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</w:rPr>
              <w:t>the range</w:t>
            </w:r>
            <w:r w:rsidRPr="73502155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between 68°F and 75°F</w:t>
            </w:r>
            <w:r w:rsidR="00057222" w:rsidRPr="73502155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73502155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73502155">
              <w:rPr>
                <w:rStyle w:val="eop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28910CF" w14:textId="4E1EBA42" w:rsidR="00330B48" w:rsidRPr="00057222" w:rsidRDefault="00330B48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</w:tcPr>
          <w:p w14:paraId="0F56C61F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30B48" w:rsidRPr="00057222" w14:paraId="4B6B0FA2" w14:textId="77777777" w:rsidTr="025A1043">
        <w:trPr>
          <w:trHeight w:val="300"/>
        </w:trPr>
        <w:tc>
          <w:tcPr>
            <w:tcW w:w="8635" w:type="dxa"/>
            <w:shd w:val="clear" w:color="auto" w:fill="auto"/>
            <w:vAlign w:val="center"/>
          </w:tcPr>
          <w:p w14:paraId="6AE1EAF6" w14:textId="5DE95612" w:rsidR="00330B48" w:rsidRPr="00057222" w:rsidRDefault="00330B48" w:rsidP="00330B48">
            <w:pPr>
              <w:rPr>
                <w:rStyle w:val="normaltextrun"/>
                <w:rFonts w:ascii="Calibri" w:eastAsiaTheme="majorEastAsia" w:hAnsi="Calibri" w:cs="Calibri"/>
                <w:sz w:val="22"/>
                <w:szCs w:val="22"/>
              </w:rPr>
            </w:pPr>
            <w:r w:rsidRPr="00057222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</w:rPr>
              <w:t>Relative humidity at a range between 20% and 60% relative humidity</w:t>
            </w:r>
            <w:r w:rsidR="00057222" w:rsidRPr="00057222"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7FFCFAE" w14:textId="2078795F" w:rsidR="00330B48" w:rsidRPr="00057222" w:rsidRDefault="00330B48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</w:tcPr>
          <w:p w14:paraId="2BCF5134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30B48" w:rsidRPr="00057222" w14:paraId="1669F9BB" w14:textId="77777777" w:rsidTr="025A1043">
        <w:trPr>
          <w:trHeight w:val="300"/>
        </w:trPr>
        <w:tc>
          <w:tcPr>
            <w:tcW w:w="8635" w:type="dxa"/>
            <w:shd w:val="clear" w:color="auto" w:fill="auto"/>
            <w:vAlign w:val="center"/>
          </w:tcPr>
          <w:p w14:paraId="67316D4A" w14:textId="5B97E87F" w:rsidR="00330B48" w:rsidRPr="00057222" w:rsidRDefault="00330B48" w:rsidP="00330B48">
            <w:pPr>
              <w:rPr>
                <w:rStyle w:val="normaltextrun"/>
                <w:rFonts w:ascii="Calibri" w:eastAsiaTheme="majorEastAsia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>Ventilation grills at ceiling and/or floor are free of dust</w:t>
            </w:r>
            <w:r w:rsidR="00057222" w:rsidRPr="0005722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E3AA166" w14:textId="45F8E3DF" w:rsidR="00330B48" w:rsidRPr="00057222" w:rsidRDefault="00A222F4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</w:tcPr>
          <w:p w14:paraId="5A4EA703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30B48" w:rsidRPr="00057222" w14:paraId="25BBE822" w14:textId="77777777" w:rsidTr="025A1043">
        <w:trPr>
          <w:trHeight w:val="300"/>
        </w:trPr>
        <w:tc>
          <w:tcPr>
            <w:tcW w:w="8635" w:type="dxa"/>
            <w:shd w:val="clear" w:color="auto" w:fill="BFBFBF" w:themeFill="background1" w:themeFillShade="BF"/>
          </w:tcPr>
          <w:p w14:paraId="05C52CFD" w14:textId="2E0E9880" w:rsidR="00330B48" w:rsidRPr="00057222" w:rsidRDefault="00330B48" w:rsidP="00330B4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/>
                <w:bCs/>
                <w:sz w:val="22"/>
                <w:szCs w:val="22"/>
              </w:rPr>
              <w:t>Intra-op Sterility Maintained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13A2BEC4" w14:textId="148403A3" w:rsidR="00330B48" w:rsidRPr="00057222" w:rsidRDefault="00330B48" w:rsidP="00330B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BFBFBF" w:themeFill="background1" w:themeFillShade="BF"/>
          </w:tcPr>
          <w:p w14:paraId="5E4CEEAF" w14:textId="3D92BDFD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30B48" w:rsidRPr="00057222" w14:paraId="6579D199" w14:textId="77777777" w:rsidTr="025A1043">
        <w:trPr>
          <w:trHeight w:val="300"/>
        </w:trPr>
        <w:tc>
          <w:tcPr>
            <w:tcW w:w="8635" w:type="dxa"/>
          </w:tcPr>
          <w:p w14:paraId="5977F8ED" w14:textId="2AB1AEF6" w:rsidR="00330B48" w:rsidRPr="00057222" w:rsidRDefault="00330B48" w:rsidP="00330B48">
            <w:pPr>
              <w:rPr>
                <w:rFonts w:ascii="Calibri" w:hAnsi="Calibri" w:cs="Calibri"/>
                <w:sz w:val="22"/>
                <w:szCs w:val="22"/>
              </w:rPr>
            </w:pPr>
            <w:r w:rsidRPr="00447D63">
              <w:rPr>
                <w:rFonts w:ascii="Calibri" w:hAnsi="Calibri" w:cs="Calibri"/>
                <w:sz w:val="22"/>
                <w:szCs w:val="22"/>
              </w:rPr>
              <w:t>Sterilized items were checked for sterility prior to use. Tray with lock, wrap intact, CI inside tray. No moisture</w:t>
            </w:r>
            <w:r w:rsidRPr="00057222">
              <w:rPr>
                <w:rFonts w:ascii="Calibri" w:hAnsi="Calibri" w:cs="Calibri"/>
                <w:sz w:val="22"/>
                <w:szCs w:val="22"/>
              </w:rPr>
              <w:t xml:space="preserve"> noted.</w:t>
            </w:r>
          </w:p>
        </w:tc>
        <w:tc>
          <w:tcPr>
            <w:tcW w:w="1620" w:type="dxa"/>
          </w:tcPr>
          <w:p w14:paraId="6A9586DE" w14:textId="784AB45B" w:rsidR="00330B48" w:rsidRPr="00057222" w:rsidRDefault="00A222F4" w:rsidP="00330B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</w:tcPr>
          <w:p w14:paraId="0563ECA3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30B48" w:rsidRPr="00057222" w14:paraId="1479EE4F" w14:textId="77777777" w:rsidTr="025A1043">
        <w:trPr>
          <w:trHeight w:val="300"/>
        </w:trPr>
        <w:tc>
          <w:tcPr>
            <w:tcW w:w="8635" w:type="dxa"/>
          </w:tcPr>
          <w:p w14:paraId="32402F97" w14:textId="7D91D6A6" w:rsidR="00330B48" w:rsidRPr="00057222" w:rsidRDefault="00330B48" w:rsidP="00330B48">
            <w:pPr>
              <w:rPr>
                <w:rFonts w:ascii="Calibri" w:hAnsi="Calibri" w:cs="Calibri"/>
                <w:sz w:val="22"/>
                <w:szCs w:val="22"/>
              </w:rPr>
            </w:pPr>
            <w:r w:rsidRPr="00447D63">
              <w:rPr>
                <w:rFonts w:ascii="Calibri" w:hAnsi="Calibri" w:cs="Calibri"/>
                <w:sz w:val="22"/>
                <w:szCs w:val="22"/>
              </w:rPr>
              <w:t>Instrument tray filters checked prior to placing instruments on the sterile field</w:t>
            </w:r>
            <w:r w:rsidRPr="0005722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</w:tcPr>
          <w:p w14:paraId="636E92B6" w14:textId="64F5F8CC" w:rsidR="00330B48" w:rsidRPr="00057222" w:rsidRDefault="00A222F4" w:rsidP="00330B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</w:tcPr>
          <w:p w14:paraId="23FF4EAC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30B48" w:rsidRPr="00057222" w14:paraId="3FE7B871" w14:textId="77777777" w:rsidTr="025A1043">
        <w:trPr>
          <w:trHeight w:val="300"/>
        </w:trPr>
        <w:tc>
          <w:tcPr>
            <w:tcW w:w="8635" w:type="dxa"/>
          </w:tcPr>
          <w:p w14:paraId="60A7C8FA" w14:textId="5EE4A2DA" w:rsidR="00330B48" w:rsidRPr="00057222" w:rsidRDefault="00330B48" w:rsidP="00330B48">
            <w:pPr>
              <w:rPr>
                <w:rFonts w:ascii="Calibri" w:hAnsi="Calibri" w:cs="Calibri"/>
                <w:sz w:val="22"/>
                <w:szCs w:val="22"/>
              </w:rPr>
            </w:pPr>
            <w:r w:rsidRPr="00447D63">
              <w:rPr>
                <w:rFonts w:ascii="Calibri" w:hAnsi="Calibri" w:cs="Calibri"/>
                <w:sz w:val="22"/>
                <w:szCs w:val="22"/>
              </w:rPr>
              <w:t>All sterilized instruments were sterile. No visible bioburden</w:t>
            </w:r>
            <w:r w:rsidRPr="00057222">
              <w:rPr>
                <w:rFonts w:ascii="Calibri" w:hAnsi="Calibri" w:cs="Calibri"/>
                <w:sz w:val="22"/>
                <w:szCs w:val="22"/>
              </w:rPr>
              <w:t xml:space="preserve"> on instruments/back table. </w:t>
            </w:r>
          </w:p>
        </w:tc>
        <w:tc>
          <w:tcPr>
            <w:tcW w:w="1620" w:type="dxa"/>
          </w:tcPr>
          <w:p w14:paraId="1FD5FCDC" w14:textId="4B56A01F" w:rsidR="00330B48" w:rsidRPr="00057222" w:rsidRDefault="00A222F4" w:rsidP="00330B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</w:tcPr>
          <w:p w14:paraId="6F5235D2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30B48" w:rsidRPr="00057222" w14:paraId="676C71D7" w14:textId="77777777" w:rsidTr="025A1043">
        <w:trPr>
          <w:trHeight w:val="300"/>
        </w:trPr>
        <w:tc>
          <w:tcPr>
            <w:tcW w:w="8635" w:type="dxa"/>
          </w:tcPr>
          <w:p w14:paraId="6D64F999" w14:textId="04486B7A" w:rsidR="00330B48" w:rsidRPr="00057222" w:rsidRDefault="00330B48" w:rsidP="00330B48">
            <w:pPr>
              <w:rPr>
                <w:rFonts w:ascii="Calibri" w:hAnsi="Calibri" w:cs="Calibri"/>
                <w:sz w:val="22"/>
                <w:szCs w:val="22"/>
              </w:rPr>
            </w:pPr>
            <w:r w:rsidRPr="00447D63">
              <w:rPr>
                <w:rFonts w:ascii="Calibri" w:hAnsi="Calibri" w:cs="Calibri"/>
                <w:sz w:val="22"/>
                <w:szCs w:val="22"/>
              </w:rPr>
              <w:t>Liquids are poured without splashing and discarded</w:t>
            </w:r>
            <w:r w:rsidRPr="0005722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</w:tcPr>
          <w:p w14:paraId="55C86555" w14:textId="5549A252" w:rsidR="00330B48" w:rsidRPr="00057222" w:rsidRDefault="00A222F4" w:rsidP="00330B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</w:tcPr>
          <w:p w14:paraId="03E44660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30B48" w:rsidRPr="00057222" w14:paraId="7CDDDEF8" w14:textId="77777777" w:rsidTr="025A1043">
        <w:trPr>
          <w:trHeight w:val="300"/>
        </w:trPr>
        <w:tc>
          <w:tcPr>
            <w:tcW w:w="8635" w:type="dxa"/>
          </w:tcPr>
          <w:p w14:paraId="2B00776B" w14:textId="5D35E6E3" w:rsidR="00330B48" w:rsidRPr="00057222" w:rsidRDefault="00330B48" w:rsidP="00330B48">
            <w:pPr>
              <w:rPr>
                <w:rFonts w:ascii="Calibri" w:hAnsi="Calibri" w:cs="Calibri"/>
                <w:sz w:val="22"/>
                <w:szCs w:val="22"/>
              </w:rPr>
            </w:pPr>
            <w:r w:rsidRPr="025A1043">
              <w:rPr>
                <w:rFonts w:ascii="Calibri" w:hAnsi="Calibri" w:cs="Calibri"/>
                <w:sz w:val="22"/>
                <w:szCs w:val="22"/>
              </w:rPr>
              <w:t xml:space="preserve">Sterile </w:t>
            </w:r>
            <w:bookmarkStart w:id="6" w:name="_Int_nc8MBw9W"/>
            <w:r w:rsidRPr="025A1043">
              <w:rPr>
                <w:rFonts w:ascii="Calibri" w:hAnsi="Calibri" w:cs="Calibri"/>
                <w:sz w:val="22"/>
                <w:szCs w:val="22"/>
              </w:rPr>
              <w:t>field is</w:t>
            </w:r>
            <w:bookmarkEnd w:id="6"/>
            <w:r w:rsidRPr="025A1043">
              <w:rPr>
                <w:rFonts w:ascii="Calibri" w:hAnsi="Calibri" w:cs="Calibri"/>
                <w:sz w:val="22"/>
                <w:szCs w:val="22"/>
              </w:rPr>
              <w:t xml:space="preserve"> prepared close to </w:t>
            </w:r>
            <w:r w:rsidR="00F471A9" w:rsidRPr="025A1043">
              <w:rPr>
                <w:rFonts w:ascii="Calibri" w:hAnsi="Calibri" w:cs="Calibri"/>
                <w:sz w:val="22"/>
                <w:szCs w:val="22"/>
              </w:rPr>
              <w:t>the time</w:t>
            </w:r>
            <w:r w:rsidRPr="025A1043">
              <w:rPr>
                <w:rFonts w:ascii="Calibri" w:hAnsi="Calibri" w:cs="Calibri"/>
                <w:sz w:val="22"/>
                <w:szCs w:val="22"/>
              </w:rPr>
              <w:t xml:space="preserve"> of surgery.  </w:t>
            </w:r>
          </w:p>
        </w:tc>
        <w:tc>
          <w:tcPr>
            <w:tcW w:w="1620" w:type="dxa"/>
          </w:tcPr>
          <w:p w14:paraId="487D0689" w14:textId="04E5148F" w:rsidR="00330B48" w:rsidRPr="00057222" w:rsidRDefault="00A222F4" w:rsidP="00330B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</w:tcPr>
          <w:p w14:paraId="19586EBE" w14:textId="38392A65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30B48" w:rsidRPr="00057222" w14:paraId="44068076" w14:textId="77777777" w:rsidTr="025A1043">
        <w:trPr>
          <w:trHeight w:val="300"/>
        </w:trPr>
        <w:tc>
          <w:tcPr>
            <w:tcW w:w="8635" w:type="dxa"/>
          </w:tcPr>
          <w:p w14:paraId="7F89327E" w14:textId="0FCD221A" w:rsidR="00330B48" w:rsidRPr="00057222" w:rsidRDefault="00330B48" w:rsidP="00330B48">
            <w:pPr>
              <w:rPr>
                <w:rFonts w:ascii="Calibri" w:hAnsi="Calibri" w:cs="Calibri"/>
                <w:sz w:val="22"/>
                <w:szCs w:val="22"/>
              </w:rPr>
            </w:pPr>
            <w:r w:rsidRPr="025A1043">
              <w:rPr>
                <w:rFonts w:ascii="Calibri" w:hAnsi="Calibri" w:cs="Calibri"/>
                <w:sz w:val="22"/>
                <w:szCs w:val="22"/>
              </w:rPr>
              <w:t xml:space="preserve">Sterile </w:t>
            </w:r>
            <w:bookmarkStart w:id="7" w:name="_Int_WrqLP8IT"/>
            <w:r w:rsidRPr="025A1043">
              <w:rPr>
                <w:rFonts w:ascii="Calibri" w:hAnsi="Calibri" w:cs="Calibri"/>
                <w:sz w:val="22"/>
                <w:szCs w:val="22"/>
              </w:rPr>
              <w:t>field is</w:t>
            </w:r>
            <w:bookmarkEnd w:id="7"/>
            <w:r w:rsidRPr="025A1043">
              <w:rPr>
                <w:rFonts w:ascii="Calibri" w:hAnsi="Calibri" w:cs="Calibri"/>
                <w:sz w:val="22"/>
                <w:szCs w:val="22"/>
              </w:rPr>
              <w:t xml:space="preserve"> under constant supervision once prepared.</w:t>
            </w:r>
          </w:p>
        </w:tc>
        <w:tc>
          <w:tcPr>
            <w:tcW w:w="1620" w:type="dxa"/>
          </w:tcPr>
          <w:p w14:paraId="29FE2A34" w14:textId="63527396" w:rsidR="00330B48" w:rsidRPr="00057222" w:rsidRDefault="00A222F4" w:rsidP="00330B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</w:tcPr>
          <w:p w14:paraId="59D2F329" w14:textId="10B591D5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30B48" w:rsidRPr="00057222" w14:paraId="4EB7EDCD" w14:textId="77777777" w:rsidTr="025A1043">
        <w:trPr>
          <w:trHeight w:val="300"/>
        </w:trPr>
        <w:tc>
          <w:tcPr>
            <w:tcW w:w="8635" w:type="dxa"/>
          </w:tcPr>
          <w:p w14:paraId="718BECF8" w14:textId="1A8710C2" w:rsidR="00330B48" w:rsidRPr="00057222" w:rsidRDefault="00330B48" w:rsidP="00330B48">
            <w:pPr>
              <w:rPr>
                <w:rFonts w:ascii="Calibri" w:hAnsi="Calibri" w:cs="Calibri"/>
                <w:sz w:val="22"/>
                <w:szCs w:val="22"/>
              </w:rPr>
            </w:pPr>
            <w:r w:rsidRPr="00447D63">
              <w:rPr>
                <w:rFonts w:ascii="Calibri" w:hAnsi="Calibri" w:cs="Calibri"/>
                <w:sz w:val="22"/>
                <w:szCs w:val="22"/>
              </w:rPr>
              <w:t>Surgical drapes are applied without contamination</w:t>
            </w:r>
            <w:r w:rsidRPr="0005722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</w:tcPr>
          <w:p w14:paraId="200ED4FD" w14:textId="6D291FD3" w:rsidR="00330B48" w:rsidRPr="00057222" w:rsidRDefault="00A222F4" w:rsidP="00330B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</w:tcPr>
          <w:p w14:paraId="740DC127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30B48" w:rsidRPr="00057222" w14:paraId="4650B9DF" w14:textId="77777777" w:rsidTr="025A1043">
        <w:trPr>
          <w:trHeight w:val="300"/>
        </w:trPr>
        <w:tc>
          <w:tcPr>
            <w:tcW w:w="8635" w:type="dxa"/>
          </w:tcPr>
          <w:p w14:paraId="2E6025AB" w14:textId="4BA1F32E" w:rsidR="00330B48" w:rsidRPr="00057222" w:rsidRDefault="00330B48" w:rsidP="00330B48">
            <w:pPr>
              <w:rPr>
                <w:rFonts w:ascii="Calibri" w:hAnsi="Calibri" w:cs="Calibri"/>
                <w:sz w:val="22"/>
                <w:szCs w:val="22"/>
              </w:rPr>
            </w:pPr>
            <w:r w:rsidRPr="00447D63">
              <w:rPr>
                <w:rFonts w:ascii="Calibri" w:hAnsi="Calibri" w:cs="Calibri"/>
                <w:sz w:val="22"/>
                <w:szCs w:val="22"/>
              </w:rPr>
              <w:t>Sterile items are presented to scrubbed personal or placed securely on field</w:t>
            </w:r>
            <w:r w:rsidRPr="0005722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</w:tcPr>
          <w:p w14:paraId="3991D681" w14:textId="5DB6D5CA" w:rsidR="00330B48" w:rsidRPr="00057222" w:rsidRDefault="00A222F4" w:rsidP="00330B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</w:tcPr>
          <w:p w14:paraId="2ADEF459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30B48" w:rsidRPr="00057222" w14:paraId="38CD269E" w14:textId="77777777" w:rsidTr="025A1043">
        <w:trPr>
          <w:trHeight w:val="300"/>
        </w:trPr>
        <w:tc>
          <w:tcPr>
            <w:tcW w:w="8635" w:type="dxa"/>
            <w:vAlign w:val="center"/>
          </w:tcPr>
          <w:p w14:paraId="194B2C95" w14:textId="77E7827B" w:rsidR="00330B48" w:rsidRPr="00057222" w:rsidRDefault="00330B48" w:rsidP="00330B48">
            <w:pPr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 xml:space="preserve">When hand-off of sharp instruments is required, a neutral zone is used. </w:t>
            </w:r>
          </w:p>
        </w:tc>
        <w:tc>
          <w:tcPr>
            <w:tcW w:w="1620" w:type="dxa"/>
            <w:vAlign w:val="center"/>
          </w:tcPr>
          <w:p w14:paraId="73FA1822" w14:textId="05880FE2" w:rsidR="00330B48" w:rsidRPr="00057222" w:rsidRDefault="00330B48" w:rsidP="00330B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</w:tcPr>
          <w:p w14:paraId="5C7CBF8B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30B48" w:rsidRPr="00057222" w14:paraId="017FF9B3" w14:textId="77777777" w:rsidTr="025A1043">
        <w:trPr>
          <w:trHeight w:val="300"/>
        </w:trPr>
        <w:tc>
          <w:tcPr>
            <w:tcW w:w="8635" w:type="dxa"/>
            <w:vAlign w:val="center"/>
          </w:tcPr>
          <w:p w14:paraId="41E7FCB4" w14:textId="6DBF48EB" w:rsidR="00330B48" w:rsidRPr="00057222" w:rsidRDefault="00330B48" w:rsidP="00330B48">
            <w:pPr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>Separation of clean and soiled instruments occurs, use of a back table</w:t>
            </w:r>
            <w:r w:rsidR="00057222" w:rsidRPr="0005722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  <w:vAlign w:val="center"/>
          </w:tcPr>
          <w:p w14:paraId="7BD6630C" w14:textId="5DEDF0CB" w:rsidR="00330B48" w:rsidRPr="00057222" w:rsidRDefault="00330B48" w:rsidP="00330B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</w:tcPr>
          <w:p w14:paraId="6AA2C582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30B48" w:rsidRPr="00057222" w14:paraId="478D1128" w14:textId="77777777" w:rsidTr="025A1043">
        <w:trPr>
          <w:trHeight w:val="300"/>
        </w:trPr>
        <w:tc>
          <w:tcPr>
            <w:tcW w:w="8635" w:type="dxa"/>
          </w:tcPr>
          <w:p w14:paraId="32A7F01A" w14:textId="347BA198" w:rsidR="00330B48" w:rsidRPr="00057222" w:rsidRDefault="00330B48" w:rsidP="00330B48">
            <w:pPr>
              <w:rPr>
                <w:rFonts w:ascii="Calibri" w:hAnsi="Calibri" w:cs="Calibri"/>
                <w:sz w:val="22"/>
                <w:szCs w:val="22"/>
              </w:rPr>
            </w:pPr>
            <w:r w:rsidRPr="00447D63">
              <w:rPr>
                <w:rFonts w:ascii="Calibri" w:hAnsi="Calibri" w:cs="Calibri"/>
                <w:sz w:val="22"/>
                <w:szCs w:val="22"/>
              </w:rPr>
              <w:t xml:space="preserve">Sterile field </w:t>
            </w:r>
            <w:r w:rsidRPr="00447D63">
              <w:rPr>
                <w:rFonts w:ascii="Calibri" w:hAnsi="Calibri" w:cs="Calibri"/>
                <w:sz w:val="22"/>
                <w:szCs w:val="22"/>
                <w:u w:val="single"/>
              </w:rPr>
              <w:t>not</w:t>
            </w:r>
            <w:r w:rsidRPr="00447D63">
              <w:rPr>
                <w:rFonts w:ascii="Calibri" w:hAnsi="Calibri" w:cs="Calibri"/>
                <w:sz w:val="22"/>
                <w:szCs w:val="22"/>
              </w:rPr>
              <w:t xml:space="preserve"> contaminated at </w:t>
            </w:r>
            <w:r w:rsidRPr="00057222">
              <w:rPr>
                <w:rFonts w:ascii="Calibri" w:hAnsi="Calibri" w:cs="Calibri"/>
                <w:sz w:val="22"/>
                <w:szCs w:val="22"/>
              </w:rPr>
              <w:t>any time.</w:t>
            </w:r>
          </w:p>
        </w:tc>
        <w:tc>
          <w:tcPr>
            <w:tcW w:w="1620" w:type="dxa"/>
          </w:tcPr>
          <w:p w14:paraId="6FB2F593" w14:textId="4A349534" w:rsidR="00330B48" w:rsidRPr="00057222" w:rsidRDefault="00A222F4" w:rsidP="00330B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</w:tcPr>
          <w:p w14:paraId="3F840A54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30B48" w:rsidRPr="00057222" w14:paraId="50B1F51A" w14:textId="77777777" w:rsidTr="025A1043">
        <w:trPr>
          <w:trHeight w:val="300"/>
        </w:trPr>
        <w:tc>
          <w:tcPr>
            <w:tcW w:w="8635" w:type="dxa"/>
          </w:tcPr>
          <w:p w14:paraId="63B57216" w14:textId="26787BBF" w:rsidR="00330B48" w:rsidRPr="00057222" w:rsidRDefault="00330B48" w:rsidP="00330B48">
            <w:pPr>
              <w:rPr>
                <w:rFonts w:ascii="Calibri" w:hAnsi="Calibri" w:cs="Calibri"/>
                <w:sz w:val="22"/>
                <w:szCs w:val="22"/>
              </w:rPr>
            </w:pPr>
            <w:r w:rsidRPr="00447D63">
              <w:rPr>
                <w:rFonts w:ascii="Calibri" w:hAnsi="Calibri" w:cs="Calibri"/>
                <w:sz w:val="22"/>
                <w:szCs w:val="22"/>
              </w:rPr>
              <w:t>Door opening/closing is minimal once sterile instruments are opened for case</w:t>
            </w:r>
            <w:r w:rsidRPr="0005722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</w:tcPr>
          <w:p w14:paraId="42E698BF" w14:textId="5E4CB82B" w:rsidR="00330B48" w:rsidRPr="00057222" w:rsidRDefault="00A222F4" w:rsidP="00330B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</w:tcPr>
          <w:p w14:paraId="237EC0AA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30B48" w:rsidRPr="00057222" w14:paraId="67786474" w14:textId="77777777" w:rsidTr="025A1043">
        <w:trPr>
          <w:trHeight w:val="300"/>
        </w:trPr>
        <w:tc>
          <w:tcPr>
            <w:tcW w:w="8635" w:type="dxa"/>
          </w:tcPr>
          <w:p w14:paraId="35827681" w14:textId="77301FC1" w:rsidR="00330B48" w:rsidRPr="00057222" w:rsidRDefault="00330B48" w:rsidP="00330B48">
            <w:pPr>
              <w:rPr>
                <w:rFonts w:ascii="Calibri" w:hAnsi="Calibri" w:cs="Calibri"/>
                <w:sz w:val="22"/>
                <w:szCs w:val="22"/>
              </w:rPr>
            </w:pPr>
            <w:r w:rsidRPr="00447D63">
              <w:rPr>
                <w:rFonts w:ascii="Calibri" w:hAnsi="Calibri" w:cs="Calibri"/>
                <w:sz w:val="22"/>
                <w:szCs w:val="22"/>
              </w:rPr>
              <w:t>Number of times door open/closed once sterile instruments opened</w:t>
            </w:r>
            <w:r w:rsidRPr="0005722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</w:tcPr>
          <w:p w14:paraId="6908F699" w14:textId="43D2FD7D" w:rsidR="00330B48" w:rsidRPr="00057222" w:rsidRDefault="00A222F4" w:rsidP="00330B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</w:tcPr>
          <w:p w14:paraId="17E92D37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30B48" w:rsidRPr="00057222" w14:paraId="2B8AA844" w14:textId="77777777" w:rsidTr="025A1043">
        <w:trPr>
          <w:trHeight w:val="300"/>
        </w:trPr>
        <w:tc>
          <w:tcPr>
            <w:tcW w:w="8635" w:type="dxa"/>
          </w:tcPr>
          <w:p w14:paraId="7CA21841" w14:textId="10C639CD" w:rsidR="00330B48" w:rsidRPr="00057222" w:rsidRDefault="00330B48" w:rsidP="00330B48">
            <w:pPr>
              <w:rPr>
                <w:rFonts w:ascii="Calibri" w:hAnsi="Calibri" w:cs="Calibri"/>
                <w:sz w:val="22"/>
                <w:szCs w:val="22"/>
              </w:rPr>
            </w:pPr>
            <w:r w:rsidRPr="00447D6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Non - scrubbed staff </w:t>
            </w:r>
            <w:r w:rsidRPr="00057222">
              <w:rPr>
                <w:rFonts w:ascii="Calibri" w:hAnsi="Calibri" w:cs="Calibri"/>
                <w:sz w:val="22"/>
                <w:szCs w:val="22"/>
              </w:rPr>
              <w:t>always remain 12 inches away from sterile field.</w:t>
            </w:r>
          </w:p>
        </w:tc>
        <w:tc>
          <w:tcPr>
            <w:tcW w:w="1620" w:type="dxa"/>
          </w:tcPr>
          <w:p w14:paraId="71897FDA" w14:textId="10537B8E" w:rsidR="00330B48" w:rsidRPr="00057222" w:rsidRDefault="00A222F4" w:rsidP="00330B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</w:tcPr>
          <w:p w14:paraId="42FAD358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B28E7" w:rsidRPr="00057222" w14:paraId="7930E854" w14:textId="77777777" w:rsidTr="025A1043">
        <w:trPr>
          <w:trHeight w:val="300"/>
        </w:trPr>
        <w:tc>
          <w:tcPr>
            <w:tcW w:w="8635" w:type="dxa"/>
            <w:shd w:val="clear" w:color="auto" w:fill="BFBFBF" w:themeFill="background1" w:themeFillShade="BF"/>
          </w:tcPr>
          <w:p w14:paraId="218E05DF" w14:textId="29896DB0" w:rsidR="005B28E7" w:rsidRPr="00057222" w:rsidRDefault="009C06CA" w:rsidP="00330B4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/>
                <w:bCs/>
                <w:sz w:val="22"/>
                <w:szCs w:val="22"/>
              </w:rPr>
              <w:t>Medication Administration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6083EE96" w14:textId="77777777" w:rsidR="005B28E7" w:rsidRPr="00057222" w:rsidRDefault="005B28E7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BFBFBF" w:themeFill="background1" w:themeFillShade="BF"/>
          </w:tcPr>
          <w:p w14:paraId="4064E1A2" w14:textId="77777777" w:rsidR="005B28E7" w:rsidRPr="00057222" w:rsidRDefault="005B28E7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B28E7" w:rsidRPr="00057222" w14:paraId="1C083B78" w14:textId="77777777" w:rsidTr="025A1043">
        <w:trPr>
          <w:trHeight w:val="300"/>
        </w:trPr>
        <w:tc>
          <w:tcPr>
            <w:tcW w:w="8635" w:type="dxa"/>
          </w:tcPr>
          <w:p w14:paraId="441C8C0F" w14:textId="5E5D5814" w:rsidR="005B28E7" w:rsidRPr="00057222" w:rsidRDefault="009C06CA" w:rsidP="00330B48">
            <w:pPr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>Anesthesia performs hand hygiene prior to Asepsis (med administration)</w:t>
            </w:r>
            <w:r w:rsidR="00057222" w:rsidRPr="0005722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</w:tcPr>
          <w:p w14:paraId="1636009B" w14:textId="4DE3305D" w:rsidR="005B28E7" w:rsidRPr="00057222" w:rsidRDefault="00246D9D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</w:tcPr>
          <w:p w14:paraId="30C1F607" w14:textId="77777777" w:rsidR="005B28E7" w:rsidRPr="00057222" w:rsidRDefault="005B28E7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B28E7" w:rsidRPr="00057222" w14:paraId="26F2D3D9" w14:textId="77777777" w:rsidTr="025A1043">
        <w:trPr>
          <w:trHeight w:val="300"/>
        </w:trPr>
        <w:tc>
          <w:tcPr>
            <w:tcW w:w="8635" w:type="dxa"/>
          </w:tcPr>
          <w:p w14:paraId="2F138ACD" w14:textId="22349F80" w:rsidR="005B28E7" w:rsidRPr="00057222" w:rsidRDefault="009C06CA" w:rsidP="00330B48">
            <w:pPr>
              <w:rPr>
                <w:rFonts w:ascii="Calibri" w:hAnsi="Calibri" w:cs="Calibri"/>
                <w:sz w:val="22"/>
                <w:szCs w:val="22"/>
              </w:rPr>
            </w:pPr>
            <w:r w:rsidRPr="73502155">
              <w:rPr>
                <w:rFonts w:ascii="Calibri" w:hAnsi="Calibri" w:cs="Calibri"/>
                <w:sz w:val="22"/>
                <w:szCs w:val="22"/>
              </w:rPr>
              <w:t xml:space="preserve">Sequential dosing (anesthesia). Entire contents </w:t>
            </w:r>
            <w:r w:rsidR="2E73A94E" w:rsidRPr="73502155">
              <w:rPr>
                <w:rFonts w:ascii="Calibri" w:hAnsi="Calibri" w:cs="Calibri"/>
                <w:sz w:val="22"/>
                <w:szCs w:val="22"/>
              </w:rPr>
              <w:t>are</w:t>
            </w:r>
            <w:r w:rsidRPr="73502155">
              <w:rPr>
                <w:rFonts w:ascii="Calibri" w:hAnsi="Calibri" w:cs="Calibri"/>
                <w:sz w:val="22"/>
                <w:szCs w:val="22"/>
              </w:rPr>
              <w:t xml:space="preserve"> drawn in a </w:t>
            </w:r>
            <w:r w:rsidR="706932CE" w:rsidRPr="73502155">
              <w:rPr>
                <w:rFonts w:ascii="Calibri" w:hAnsi="Calibri" w:cs="Calibri"/>
                <w:sz w:val="22"/>
                <w:szCs w:val="22"/>
              </w:rPr>
              <w:t>syringe</w:t>
            </w:r>
            <w:r w:rsidRPr="73502155">
              <w:rPr>
                <w:rFonts w:ascii="Calibri" w:hAnsi="Calibri" w:cs="Calibri"/>
                <w:sz w:val="22"/>
                <w:szCs w:val="22"/>
              </w:rPr>
              <w:t xml:space="preserve"> and only given to one patient. Syringe </w:t>
            </w:r>
            <w:r w:rsidR="5334B350" w:rsidRPr="73502155">
              <w:rPr>
                <w:rFonts w:ascii="Calibri" w:hAnsi="Calibri" w:cs="Calibri"/>
                <w:sz w:val="22"/>
                <w:szCs w:val="22"/>
              </w:rPr>
              <w:t>is</w:t>
            </w:r>
            <w:r w:rsidRPr="73502155">
              <w:rPr>
                <w:rFonts w:ascii="Calibri" w:hAnsi="Calibri" w:cs="Calibri"/>
                <w:sz w:val="22"/>
                <w:szCs w:val="22"/>
              </w:rPr>
              <w:t xml:space="preserve"> never unattended.</w:t>
            </w:r>
          </w:p>
        </w:tc>
        <w:tc>
          <w:tcPr>
            <w:tcW w:w="1620" w:type="dxa"/>
          </w:tcPr>
          <w:p w14:paraId="1BC09A2A" w14:textId="1FC33727" w:rsidR="005B28E7" w:rsidRPr="00057222" w:rsidRDefault="00246D9D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</w:tcPr>
          <w:p w14:paraId="46E6FFDE" w14:textId="77777777" w:rsidR="005B28E7" w:rsidRPr="00057222" w:rsidRDefault="005B28E7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B28E7" w:rsidRPr="00057222" w14:paraId="125C6E07" w14:textId="77777777" w:rsidTr="025A1043">
        <w:trPr>
          <w:trHeight w:val="300"/>
        </w:trPr>
        <w:tc>
          <w:tcPr>
            <w:tcW w:w="8635" w:type="dxa"/>
          </w:tcPr>
          <w:p w14:paraId="166BAE3B" w14:textId="0FCBA6E5" w:rsidR="005B28E7" w:rsidRPr="00057222" w:rsidRDefault="009C06CA" w:rsidP="00330B48">
            <w:pPr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>Anesthesia obtains sequential doses individually from the same vial using a new needle/cannula/syringe each time the vial is accessed for a dose.</w:t>
            </w:r>
          </w:p>
        </w:tc>
        <w:tc>
          <w:tcPr>
            <w:tcW w:w="1620" w:type="dxa"/>
          </w:tcPr>
          <w:p w14:paraId="3C07C9AD" w14:textId="1F27A511" w:rsidR="005B28E7" w:rsidRPr="00057222" w:rsidRDefault="00246D9D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</w:tcPr>
          <w:p w14:paraId="11D0CD30" w14:textId="77777777" w:rsidR="005B28E7" w:rsidRPr="00057222" w:rsidRDefault="005B28E7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B28E7" w:rsidRPr="00057222" w14:paraId="57D4191B" w14:textId="77777777" w:rsidTr="025A1043">
        <w:trPr>
          <w:trHeight w:val="300"/>
        </w:trPr>
        <w:tc>
          <w:tcPr>
            <w:tcW w:w="8635" w:type="dxa"/>
          </w:tcPr>
          <w:p w14:paraId="7ADB0111" w14:textId="1653EDA4" w:rsidR="005B28E7" w:rsidRPr="00057222" w:rsidRDefault="00126235" w:rsidP="00330B48">
            <w:pPr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>Anesthesia scrubs the hub prior to medication administration</w:t>
            </w:r>
            <w:r w:rsidR="00E07D6D" w:rsidRPr="0005722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</w:tcPr>
          <w:p w14:paraId="3EC4EF86" w14:textId="4EF4451B" w:rsidR="005B28E7" w:rsidRPr="00057222" w:rsidRDefault="00246D9D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</w:tcPr>
          <w:p w14:paraId="2425C3C5" w14:textId="77777777" w:rsidR="005B28E7" w:rsidRPr="00057222" w:rsidRDefault="005B28E7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B28E7" w:rsidRPr="00057222" w14:paraId="4F734DBE" w14:textId="77777777" w:rsidTr="025A1043">
        <w:trPr>
          <w:trHeight w:val="300"/>
        </w:trPr>
        <w:tc>
          <w:tcPr>
            <w:tcW w:w="8635" w:type="dxa"/>
          </w:tcPr>
          <w:p w14:paraId="57D56011" w14:textId="2CD06035" w:rsidR="005B28E7" w:rsidRPr="00057222" w:rsidRDefault="00126235" w:rsidP="00330B48">
            <w:pPr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>Antibiotic given within an hour of incision</w:t>
            </w:r>
            <w:r w:rsidR="00E07D6D" w:rsidRPr="0005722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</w:tcPr>
          <w:p w14:paraId="2FD356A6" w14:textId="0C0C050A" w:rsidR="005B28E7" w:rsidRPr="00057222" w:rsidRDefault="00246D9D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</w:tcPr>
          <w:p w14:paraId="59AFFC6A" w14:textId="77777777" w:rsidR="005B28E7" w:rsidRPr="00057222" w:rsidRDefault="005B28E7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B28E7" w:rsidRPr="00057222" w14:paraId="7BA1362B" w14:textId="77777777" w:rsidTr="025A1043">
        <w:trPr>
          <w:trHeight w:val="300"/>
        </w:trPr>
        <w:tc>
          <w:tcPr>
            <w:tcW w:w="8635" w:type="dxa"/>
          </w:tcPr>
          <w:p w14:paraId="4C6AC0ED" w14:textId="74330115" w:rsidR="005B28E7" w:rsidRPr="00057222" w:rsidRDefault="00126235" w:rsidP="00330B48">
            <w:pPr>
              <w:rPr>
                <w:rFonts w:ascii="Calibri" w:hAnsi="Calibri" w:cs="Calibri"/>
                <w:sz w:val="22"/>
                <w:szCs w:val="22"/>
              </w:rPr>
            </w:pPr>
            <w:r w:rsidRPr="73502155">
              <w:rPr>
                <w:rFonts w:ascii="Calibri" w:hAnsi="Calibri" w:cs="Calibri"/>
                <w:sz w:val="22"/>
                <w:szCs w:val="22"/>
              </w:rPr>
              <w:t xml:space="preserve">No medications are prepped in </w:t>
            </w:r>
            <w:r w:rsidR="6300D1C7" w:rsidRPr="73502155">
              <w:rPr>
                <w:rFonts w:ascii="Calibri" w:hAnsi="Calibri" w:cs="Calibri"/>
                <w:sz w:val="22"/>
                <w:szCs w:val="22"/>
              </w:rPr>
              <w:t>advance</w:t>
            </w:r>
            <w:r w:rsidRPr="73502155">
              <w:rPr>
                <w:rFonts w:ascii="Calibri" w:hAnsi="Calibri" w:cs="Calibri"/>
                <w:sz w:val="22"/>
                <w:szCs w:val="22"/>
              </w:rPr>
              <w:t xml:space="preserve"> and stored in clothing/pockets</w:t>
            </w:r>
            <w:r w:rsidR="00E07D6D" w:rsidRPr="73502155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</w:tcPr>
          <w:p w14:paraId="36781CAA" w14:textId="4429F725" w:rsidR="005B28E7" w:rsidRPr="00057222" w:rsidRDefault="00246D9D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</w:tcPr>
          <w:p w14:paraId="38F0740F" w14:textId="77777777" w:rsidR="005B28E7" w:rsidRPr="00057222" w:rsidRDefault="005B28E7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B28E7" w:rsidRPr="00057222" w14:paraId="1D76815B" w14:textId="77777777" w:rsidTr="025A1043">
        <w:trPr>
          <w:trHeight w:val="300"/>
        </w:trPr>
        <w:tc>
          <w:tcPr>
            <w:tcW w:w="8635" w:type="dxa"/>
          </w:tcPr>
          <w:p w14:paraId="1A6A22B1" w14:textId="72BF6FFE" w:rsidR="005B28E7" w:rsidRPr="00057222" w:rsidRDefault="003B7108" w:rsidP="00330B48">
            <w:pPr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>Single Meds prepared according to IFU just prior to administration</w:t>
            </w:r>
            <w:r w:rsidR="00E07D6D" w:rsidRPr="0005722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</w:tcPr>
          <w:p w14:paraId="74C1B065" w14:textId="18FB2E38" w:rsidR="005B28E7" w:rsidRPr="00057222" w:rsidRDefault="00246D9D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</w:tcPr>
          <w:p w14:paraId="45991990" w14:textId="77777777" w:rsidR="005B28E7" w:rsidRPr="00057222" w:rsidRDefault="005B28E7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B28E7" w:rsidRPr="00057222" w14:paraId="2029C287" w14:textId="77777777" w:rsidTr="025A1043">
        <w:trPr>
          <w:trHeight w:val="300"/>
        </w:trPr>
        <w:tc>
          <w:tcPr>
            <w:tcW w:w="8635" w:type="dxa"/>
          </w:tcPr>
          <w:p w14:paraId="5E25E1AE" w14:textId="5CEDE928" w:rsidR="005B28E7" w:rsidRPr="00057222" w:rsidRDefault="003B7108" w:rsidP="00330B48">
            <w:pPr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>Multi-dose medication vials brought into the OR are dedicated to one patient &amp; discarded after case.</w:t>
            </w:r>
          </w:p>
        </w:tc>
        <w:tc>
          <w:tcPr>
            <w:tcW w:w="1620" w:type="dxa"/>
          </w:tcPr>
          <w:p w14:paraId="6E4FBE5A" w14:textId="7728E3C5" w:rsidR="005B28E7" w:rsidRPr="00057222" w:rsidRDefault="00246D9D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</w:tcPr>
          <w:p w14:paraId="0446835A" w14:textId="77777777" w:rsidR="005B28E7" w:rsidRPr="00057222" w:rsidRDefault="005B28E7" w:rsidP="00330B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30B48" w:rsidRPr="00057222" w14:paraId="0AB18435" w14:textId="77777777" w:rsidTr="025A1043">
        <w:tc>
          <w:tcPr>
            <w:tcW w:w="8635" w:type="dxa"/>
            <w:shd w:val="clear" w:color="auto" w:fill="BFBFBF" w:themeFill="background1" w:themeFillShade="BF"/>
            <w:vAlign w:val="center"/>
          </w:tcPr>
          <w:p w14:paraId="06BF44E7" w14:textId="2883024F" w:rsidR="00330B48" w:rsidRPr="00057222" w:rsidRDefault="00330B48" w:rsidP="00330B48">
            <w:pPr>
              <w:ind w:left="270" w:hanging="27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/>
                <w:bCs/>
                <w:sz w:val="22"/>
                <w:szCs w:val="22"/>
              </w:rPr>
              <w:t>Instrument Handling at the Conclusion of the Case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72C30996" w14:textId="6F0ED766" w:rsidR="00330B48" w:rsidRPr="00057222" w:rsidRDefault="00330B48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BFBFBF" w:themeFill="background1" w:themeFillShade="BF"/>
            <w:vAlign w:val="center"/>
          </w:tcPr>
          <w:p w14:paraId="3F53BE1F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0B48" w:rsidRPr="00057222" w14:paraId="18855680" w14:textId="77777777" w:rsidTr="025A1043">
        <w:tc>
          <w:tcPr>
            <w:tcW w:w="8635" w:type="dxa"/>
            <w:shd w:val="clear" w:color="auto" w:fill="auto"/>
            <w:vAlign w:val="center"/>
          </w:tcPr>
          <w:p w14:paraId="572989AB" w14:textId="4919AF29" w:rsidR="00330B48" w:rsidRPr="00057222" w:rsidRDefault="00010B78" w:rsidP="00330B48">
            <w:pPr>
              <w:ind w:left="270" w:hanging="270"/>
              <w:rPr>
                <w:rFonts w:ascii="Calibri" w:hAnsi="Calibri" w:cs="Calibri"/>
                <w:sz w:val="22"/>
                <w:szCs w:val="22"/>
              </w:rPr>
            </w:pPr>
            <w:r w:rsidRPr="025A1043">
              <w:rPr>
                <w:rFonts w:ascii="Calibri" w:hAnsi="Calibri" w:cs="Calibri"/>
                <w:sz w:val="22"/>
                <w:szCs w:val="22"/>
              </w:rPr>
              <w:t xml:space="preserve">Gross debris </w:t>
            </w:r>
            <w:r w:rsidR="21238FB9" w:rsidRPr="025A1043">
              <w:rPr>
                <w:rFonts w:ascii="Calibri" w:hAnsi="Calibri" w:cs="Calibri"/>
                <w:sz w:val="22"/>
                <w:szCs w:val="22"/>
              </w:rPr>
              <w:t>was removed</w:t>
            </w:r>
            <w:r w:rsidRPr="025A1043">
              <w:rPr>
                <w:rFonts w:ascii="Calibri" w:hAnsi="Calibri" w:cs="Calibri"/>
                <w:sz w:val="22"/>
                <w:szCs w:val="22"/>
              </w:rPr>
              <w:t xml:space="preserve"> from soiled instruments</w:t>
            </w:r>
            <w:r w:rsidR="00057B36" w:rsidRPr="025A104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F934999" w14:textId="63115746" w:rsidR="00330B48" w:rsidRPr="00057222" w:rsidRDefault="007638EC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07B62AE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0B48" w:rsidRPr="00057222" w14:paraId="56E6925A" w14:textId="77777777" w:rsidTr="025A1043">
        <w:tc>
          <w:tcPr>
            <w:tcW w:w="8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42333" w14:textId="743483D1" w:rsidR="00330B48" w:rsidRPr="00057222" w:rsidRDefault="009644A9" w:rsidP="00330B48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>Soiled instruments</w:t>
            </w:r>
            <w:r w:rsidR="005E2EAA" w:rsidRPr="00057222">
              <w:rPr>
                <w:rFonts w:ascii="Calibri" w:hAnsi="Calibri" w:cs="Calibri"/>
                <w:sz w:val="22"/>
                <w:szCs w:val="22"/>
              </w:rPr>
              <w:t xml:space="preserve"> are</w:t>
            </w:r>
            <w:r w:rsidRPr="00057222">
              <w:rPr>
                <w:rFonts w:ascii="Calibri" w:hAnsi="Calibri" w:cs="Calibri"/>
                <w:sz w:val="22"/>
                <w:szCs w:val="22"/>
              </w:rPr>
              <w:t xml:space="preserve"> separated from </w:t>
            </w:r>
            <w:r w:rsidR="005E2EAA" w:rsidRPr="00057222">
              <w:rPr>
                <w:rFonts w:ascii="Calibri" w:hAnsi="Calibri" w:cs="Calibri"/>
                <w:sz w:val="22"/>
                <w:szCs w:val="22"/>
              </w:rPr>
              <w:t xml:space="preserve">clean </w:t>
            </w:r>
            <w:r w:rsidRPr="00057222">
              <w:rPr>
                <w:rFonts w:ascii="Calibri" w:hAnsi="Calibri" w:cs="Calibri"/>
                <w:sz w:val="22"/>
                <w:szCs w:val="22"/>
              </w:rPr>
              <w:t>instruments not used during the case</w:t>
            </w:r>
            <w:r w:rsidR="00057B36" w:rsidRPr="0005722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3170" w14:textId="2B4E0647" w:rsidR="00330B48" w:rsidRPr="00057222" w:rsidRDefault="007638EC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03FA6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30B48" w:rsidRPr="00057222" w14:paraId="507B57C5" w14:textId="77777777" w:rsidTr="025A1043">
        <w:tc>
          <w:tcPr>
            <w:tcW w:w="8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8978BC" w14:textId="4A0EBAE2" w:rsidR="00330B48" w:rsidRPr="00057222" w:rsidRDefault="009644A9" w:rsidP="00330B48">
            <w:pPr>
              <w:ind w:left="360" w:hanging="360"/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 xml:space="preserve">All instruments </w:t>
            </w:r>
            <w:r w:rsidR="005E2EAA" w:rsidRPr="00057222">
              <w:rPr>
                <w:rFonts w:ascii="Calibri" w:hAnsi="Calibri" w:cs="Calibri"/>
                <w:sz w:val="22"/>
                <w:szCs w:val="22"/>
              </w:rPr>
              <w:t xml:space="preserve">are </w:t>
            </w:r>
            <w:r w:rsidR="00265D83" w:rsidRPr="00057222">
              <w:rPr>
                <w:rFonts w:ascii="Calibri" w:hAnsi="Calibri" w:cs="Calibri"/>
                <w:sz w:val="22"/>
                <w:szCs w:val="22"/>
              </w:rPr>
              <w:t>placed in a</w:t>
            </w:r>
            <w:r w:rsidR="00E33B3F" w:rsidRPr="00057222">
              <w:rPr>
                <w:rFonts w:ascii="Calibri" w:hAnsi="Calibri" w:cs="Calibri"/>
                <w:sz w:val="22"/>
                <w:szCs w:val="22"/>
              </w:rPr>
              <w:t xml:space="preserve"> container</w:t>
            </w:r>
            <w:r w:rsidR="00505C16" w:rsidRPr="00057222">
              <w:rPr>
                <w:rFonts w:ascii="Calibri" w:hAnsi="Calibri" w:cs="Calibri"/>
                <w:sz w:val="22"/>
                <w:szCs w:val="22"/>
              </w:rPr>
              <w:t>,</w:t>
            </w:r>
            <w:r w:rsidR="00E33B3F" w:rsidRPr="0005722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57222">
              <w:rPr>
                <w:rFonts w:ascii="Calibri" w:hAnsi="Calibri" w:cs="Calibri"/>
                <w:sz w:val="22"/>
                <w:szCs w:val="22"/>
              </w:rPr>
              <w:t xml:space="preserve">saturated with </w:t>
            </w:r>
            <w:r w:rsidR="005E2EAA" w:rsidRPr="00057222">
              <w:rPr>
                <w:rFonts w:ascii="Calibri" w:hAnsi="Calibri" w:cs="Calibri"/>
                <w:sz w:val="22"/>
                <w:szCs w:val="22"/>
              </w:rPr>
              <w:t>enzymatic</w:t>
            </w:r>
            <w:r w:rsidRPr="00057222">
              <w:rPr>
                <w:rFonts w:ascii="Calibri" w:hAnsi="Calibri" w:cs="Calibri"/>
                <w:sz w:val="22"/>
                <w:szCs w:val="22"/>
              </w:rPr>
              <w:t xml:space="preserve"> solution</w:t>
            </w:r>
            <w:r w:rsidR="005E2EAA" w:rsidRPr="00057222">
              <w:rPr>
                <w:rFonts w:ascii="Calibri" w:hAnsi="Calibri" w:cs="Calibri"/>
                <w:sz w:val="22"/>
                <w:szCs w:val="22"/>
              </w:rPr>
              <w:t>/</w:t>
            </w:r>
            <w:proofErr w:type="gramStart"/>
            <w:r w:rsidR="005E2EAA" w:rsidRPr="00057222">
              <w:rPr>
                <w:rFonts w:ascii="Calibri" w:hAnsi="Calibri" w:cs="Calibri"/>
                <w:sz w:val="22"/>
                <w:szCs w:val="22"/>
              </w:rPr>
              <w:t>product</w:t>
            </w:r>
            <w:proofErr w:type="gramEnd"/>
            <w:r w:rsidR="005E2EAA" w:rsidRPr="0005722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73760" w:rsidRPr="00057222">
              <w:rPr>
                <w:rFonts w:ascii="Calibri" w:hAnsi="Calibri" w:cs="Calibri"/>
                <w:sz w:val="22"/>
                <w:szCs w:val="22"/>
              </w:rPr>
              <w:t>and sealed in to maintain moisture.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E9AFAB" w14:textId="6B539035" w:rsidR="00330B48" w:rsidRPr="00057222" w:rsidRDefault="007638EC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51821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E2EAA" w:rsidRPr="00057222" w14:paraId="5B88D904" w14:textId="77777777" w:rsidTr="025A1043">
        <w:tc>
          <w:tcPr>
            <w:tcW w:w="8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B51914" w14:textId="0ABCBC97" w:rsidR="005E2EAA" w:rsidRPr="00057222" w:rsidRDefault="00505C16" w:rsidP="00505C16">
            <w:pPr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>All</w:t>
            </w:r>
            <w:r w:rsidR="0032277C" w:rsidRPr="00057222">
              <w:rPr>
                <w:rFonts w:ascii="Calibri" w:hAnsi="Calibri" w:cs="Calibri"/>
                <w:sz w:val="22"/>
                <w:szCs w:val="22"/>
              </w:rPr>
              <w:t xml:space="preserve"> instruments are </w:t>
            </w:r>
            <w:r w:rsidRPr="00057222">
              <w:rPr>
                <w:rFonts w:ascii="Calibri" w:hAnsi="Calibri" w:cs="Calibri"/>
                <w:sz w:val="22"/>
                <w:szCs w:val="22"/>
              </w:rPr>
              <w:t xml:space="preserve">labeled “soiled” </w:t>
            </w:r>
            <w:r w:rsidR="007638EC" w:rsidRPr="00057222">
              <w:rPr>
                <w:rFonts w:ascii="Calibri" w:hAnsi="Calibri" w:cs="Calibri"/>
                <w:sz w:val="22"/>
                <w:szCs w:val="22"/>
              </w:rPr>
              <w:t xml:space="preserve">with a biohazard symbol </w:t>
            </w:r>
            <w:r w:rsidRPr="00057222">
              <w:rPr>
                <w:rFonts w:ascii="Calibri" w:hAnsi="Calibri" w:cs="Calibri"/>
                <w:sz w:val="22"/>
                <w:szCs w:val="22"/>
              </w:rPr>
              <w:t xml:space="preserve">and </w:t>
            </w:r>
            <w:r w:rsidR="0032277C" w:rsidRPr="00057222">
              <w:rPr>
                <w:rFonts w:ascii="Calibri" w:hAnsi="Calibri" w:cs="Calibri"/>
                <w:sz w:val="22"/>
                <w:szCs w:val="22"/>
              </w:rPr>
              <w:t>transported to Decontamination</w:t>
            </w:r>
            <w:r w:rsidR="00057B36" w:rsidRPr="0005722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FDDB3" w14:textId="7FD026DA" w:rsidR="005E2EAA" w:rsidRPr="00057222" w:rsidRDefault="007638EC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38CFCD" w14:textId="77777777" w:rsidR="005E2EAA" w:rsidRPr="00057222" w:rsidRDefault="005E2EAA" w:rsidP="00330B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33DAB3B" w14:paraId="2AAE6B5C" w14:textId="77777777" w:rsidTr="025A1043">
        <w:trPr>
          <w:trHeight w:val="300"/>
        </w:trPr>
        <w:tc>
          <w:tcPr>
            <w:tcW w:w="8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E0FF5" w14:textId="54A7AB12" w:rsidR="5C0EBAD7" w:rsidRDefault="5C0EBAD7" w:rsidP="033DAB3B">
            <w:pPr>
              <w:rPr>
                <w:rFonts w:ascii="Calibri" w:hAnsi="Calibri" w:cs="Calibri"/>
                <w:sz w:val="22"/>
                <w:szCs w:val="22"/>
              </w:rPr>
            </w:pPr>
            <w:r w:rsidRPr="033DAB3B">
              <w:rPr>
                <w:rFonts w:ascii="Calibri" w:hAnsi="Calibri" w:cs="Calibri"/>
                <w:sz w:val="22"/>
                <w:szCs w:val="22"/>
              </w:rPr>
              <w:t>Sharp instruments are handed off in a safe manner, e.g., safe pass zone or basin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19DBE" w14:textId="5563285F" w:rsidR="5C0EBAD7" w:rsidRDefault="5C0EBAD7" w:rsidP="033DAB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33DAB3B">
              <w:rPr>
                <w:rFonts w:ascii="Calibri" w:hAnsi="Calibri" w:cs="Calibri"/>
                <w:sz w:val="22"/>
                <w:szCs w:val="22"/>
              </w:rPr>
              <w:t>Yes/No/NA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D73BD" w14:textId="462D0E79" w:rsidR="033DAB3B" w:rsidRDefault="033DAB3B" w:rsidP="033DAB3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30B48" w:rsidRPr="00057222" w14:paraId="33566ECA" w14:textId="77777777" w:rsidTr="025A1043">
        <w:tc>
          <w:tcPr>
            <w:tcW w:w="8635" w:type="dxa"/>
            <w:shd w:val="clear" w:color="auto" w:fill="BFBFBF" w:themeFill="background1" w:themeFillShade="BF"/>
            <w:vAlign w:val="center"/>
          </w:tcPr>
          <w:p w14:paraId="6362A1EE" w14:textId="2C71996F" w:rsidR="00330B48" w:rsidRPr="00057222" w:rsidRDefault="00330B48" w:rsidP="00330B4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/>
                <w:bCs/>
                <w:sz w:val="22"/>
                <w:szCs w:val="22"/>
              </w:rPr>
              <w:t>Room turnover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59EB0B44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BFBFBF" w:themeFill="background1" w:themeFillShade="BF"/>
            <w:vAlign w:val="center"/>
          </w:tcPr>
          <w:p w14:paraId="291C0772" w14:textId="77777777" w:rsidR="00330B48" w:rsidRPr="00057222" w:rsidRDefault="00330B48" w:rsidP="00330B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25B1E" w:rsidRPr="00057222" w14:paraId="6CE3EA80" w14:textId="77777777" w:rsidTr="025A1043">
        <w:tc>
          <w:tcPr>
            <w:tcW w:w="8635" w:type="dxa"/>
            <w:vAlign w:val="bottom"/>
          </w:tcPr>
          <w:p w14:paraId="5F9D8D4E" w14:textId="41E63845" w:rsidR="00625B1E" w:rsidRPr="00057222" w:rsidRDefault="00625B1E" w:rsidP="00625B1E">
            <w:pPr>
              <w:rPr>
                <w:rFonts w:ascii="Calibri" w:hAnsi="Calibri" w:cs="Calibri"/>
                <w:sz w:val="22"/>
                <w:szCs w:val="22"/>
              </w:rPr>
            </w:pPr>
            <w:r w:rsidRPr="73502155">
              <w:rPr>
                <w:rFonts w:ascii="Calibri" w:hAnsi="Calibri" w:cs="Calibri"/>
                <w:sz w:val="22"/>
                <w:szCs w:val="22"/>
              </w:rPr>
              <w:t xml:space="preserve">All horizontal surfaces </w:t>
            </w:r>
            <w:r w:rsidR="009E1860" w:rsidRPr="73502155">
              <w:rPr>
                <w:rFonts w:ascii="Calibri" w:hAnsi="Calibri" w:cs="Calibri"/>
                <w:sz w:val="22"/>
                <w:szCs w:val="22"/>
              </w:rPr>
              <w:t>are</w:t>
            </w:r>
            <w:r w:rsidRPr="73502155">
              <w:rPr>
                <w:rFonts w:ascii="Calibri" w:hAnsi="Calibri" w:cs="Calibri"/>
                <w:sz w:val="22"/>
                <w:szCs w:val="22"/>
              </w:rPr>
              <w:t xml:space="preserve"> cleaned an</w:t>
            </w:r>
            <w:r w:rsidR="002A7790" w:rsidRPr="73502155">
              <w:rPr>
                <w:rFonts w:ascii="Calibri" w:hAnsi="Calibri" w:cs="Calibri"/>
                <w:sz w:val="22"/>
                <w:szCs w:val="22"/>
              </w:rPr>
              <w:t>d</w:t>
            </w:r>
            <w:r w:rsidRPr="73502155">
              <w:rPr>
                <w:rFonts w:ascii="Calibri" w:hAnsi="Calibri" w:cs="Calibri"/>
                <w:sz w:val="22"/>
                <w:szCs w:val="22"/>
              </w:rPr>
              <w:t xml:space="preserve"> disinfected (</w:t>
            </w:r>
            <w:r w:rsidR="2C891B08" w:rsidRPr="73502155">
              <w:rPr>
                <w:rFonts w:ascii="Calibri" w:hAnsi="Calibri" w:cs="Calibri"/>
                <w:sz w:val="22"/>
                <w:szCs w:val="22"/>
              </w:rPr>
              <w:t>two-step</w:t>
            </w:r>
            <w:r w:rsidR="009E1860" w:rsidRPr="73502155">
              <w:rPr>
                <w:rFonts w:ascii="Calibri" w:hAnsi="Calibri" w:cs="Calibri"/>
                <w:sz w:val="22"/>
                <w:szCs w:val="22"/>
              </w:rPr>
              <w:t xml:space="preserve"> process</w:t>
            </w:r>
            <w:r w:rsidRPr="73502155">
              <w:rPr>
                <w:rFonts w:ascii="Calibri" w:hAnsi="Calibri" w:cs="Calibri"/>
                <w:sz w:val="22"/>
                <w:szCs w:val="22"/>
              </w:rPr>
              <w:t xml:space="preserve">) after </w:t>
            </w:r>
            <w:r w:rsidR="35879E66" w:rsidRPr="73502155">
              <w:rPr>
                <w:rFonts w:ascii="Calibri" w:hAnsi="Calibri" w:cs="Calibri"/>
                <w:sz w:val="22"/>
                <w:szCs w:val="22"/>
              </w:rPr>
              <w:t>the case is completed</w:t>
            </w:r>
            <w:r w:rsidR="009E1860" w:rsidRPr="73502155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  <w:vAlign w:val="center"/>
          </w:tcPr>
          <w:p w14:paraId="3A42E27F" w14:textId="76B6FD11" w:rsidR="00625B1E" w:rsidRPr="00057222" w:rsidRDefault="00246D9D" w:rsidP="00625B1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vAlign w:val="center"/>
          </w:tcPr>
          <w:p w14:paraId="32F7F0F6" w14:textId="77777777" w:rsidR="00625B1E" w:rsidRPr="00057222" w:rsidRDefault="00625B1E" w:rsidP="00625B1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25B1E" w:rsidRPr="00057222" w14:paraId="329A958E" w14:textId="77777777" w:rsidTr="025A1043">
        <w:tc>
          <w:tcPr>
            <w:tcW w:w="8635" w:type="dxa"/>
            <w:vAlign w:val="center"/>
          </w:tcPr>
          <w:p w14:paraId="31BF1BDB" w14:textId="21293993" w:rsidR="00625B1E" w:rsidRPr="00057222" w:rsidRDefault="009E1860" w:rsidP="00625B1E">
            <w:pPr>
              <w:rPr>
                <w:rFonts w:ascii="Calibri" w:hAnsi="Calibri" w:cs="Calibri"/>
                <w:sz w:val="22"/>
                <w:szCs w:val="22"/>
              </w:rPr>
            </w:pPr>
            <w:r w:rsidRPr="025A1043">
              <w:rPr>
                <w:rFonts w:ascii="Calibri" w:hAnsi="Calibri" w:cs="Calibri"/>
                <w:sz w:val="22"/>
                <w:szCs w:val="22"/>
              </w:rPr>
              <w:t>All p</w:t>
            </w:r>
            <w:r w:rsidR="00625B1E" w:rsidRPr="025A1043">
              <w:rPr>
                <w:rFonts w:ascii="Calibri" w:hAnsi="Calibri" w:cs="Calibri"/>
                <w:sz w:val="22"/>
                <w:szCs w:val="22"/>
              </w:rPr>
              <w:t xml:space="preserve">ositioning devices </w:t>
            </w:r>
            <w:r w:rsidRPr="025A1043">
              <w:rPr>
                <w:rFonts w:ascii="Calibri" w:hAnsi="Calibri" w:cs="Calibri"/>
                <w:sz w:val="22"/>
                <w:szCs w:val="22"/>
              </w:rPr>
              <w:t xml:space="preserve">in </w:t>
            </w:r>
            <w:bookmarkStart w:id="8" w:name="_Int_KY5A5xyL"/>
            <w:r w:rsidRPr="025A1043">
              <w:rPr>
                <w:rFonts w:ascii="Calibri" w:hAnsi="Calibri" w:cs="Calibri"/>
                <w:sz w:val="22"/>
                <w:szCs w:val="22"/>
              </w:rPr>
              <w:t>room</w:t>
            </w:r>
            <w:bookmarkEnd w:id="8"/>
            <w:r w:rsidRPr="025A104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25B1E" w:rsidRPr="025A1043">
              <w:rPr>
                <w:rFonts w:ascii="Calibri" w:hAnsi="Calibri" w:cs="Calibri"/>
                <w:sz w:val="22"/>
                <w:szCs w:val="22"/>
              </w:rPr>
              <w:t xml:space="preserve">cleaned after </w:t>
            </w:r>
            <w:bookmarkStart w:id="9" w:name="_Int_T48NV4AO"/>
            <w:r w:rsidR="00625B1E" w:rsidRPr="025A1043">
              <w:rPr>
                <w:rFonts w:ascii="Calibri" w:hAnsi="Calibri" w:cs="Calibri"/>
                <w:sz w:val="22"/>
                <w:szCs w:val="22"/>
              </w:rPr>
              <w:t>case</w:t>
            </w:r>
            <w:bookmarkEnd w:id="9"/>
            <w:r w:rsidRPr="025A104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  <w:vAlign w:val="center"/>
          </w:tcPr>
          <w:p w14:paraId="0B9C7741" w14:textId="651762CB" w:rsidR="00625B1E" w:rsidRPr="00057222" w:rsidRDefault="00246D9D" w:rsidP="00625B1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vAlign w:val="center"/>
          </w:tcPr>
          <w:p w14:paraId="0C97B229" w14:textId="77777777" w:rsidR="00625B1E" w:rsidRPr="00057222" w:rsidRDefault="00625B1E" w:rsidP="00625B1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25B1E" w:rsidRPr="00057222" w14:paraId="2BA5F3E2" w14:textId="77777777" w:rsidTr="025A1043">
        <w:tc>
          <w:tcPr>
            <w:tcW w:w="8635" w:type="dxa"/>
            <w:vAlign w:val="center"/>
          </w:tcPr>
          <w:p w14:paraId="1F273598" w14:textId="684F9176" w:rsidR="00625B1E" w:rsidRPr="00057222" w:rsidRDefault="009E1860" w:rsidP="00625B1E">
            <w:pPr>
              <w:rPr>
                <w:rFonts w:ascii="Calibri" w:hAnsi="Calibri" w:cs="Calibri"/>
                <w:sz w:val="22"/>
                <w:szCs w:val="22"/>
              </w:rPr>
            </w:pPr>
            <w:r w:rsidRPr="025A1043">
              <w:rPr>
                <w:rFonts w:ascii="Calibri" w:hAnsi="Calibri" w:cs="Calibri"/>
                <w:sz w:val="22"/>
                <w:szCs w:val="22"/>
              </w:rPr>
              <w:t>All m</w:t>
            </w:r>
            <w:r w:rsidR="00625B1E" w:rsidRPr="025A1043">
              <w:rPr>
                <w:rFonts w:ascii="Calibri" w:hAnsi="Calibri" w:cs="Calibri"/>
                <w:sz w:val="22"/>
                <w:szCs w:val="22"/>
              </w:rPr>
              <w:t xml:space="preserve">edical equipment </w:t>
            </w:r>
            <w:r w:rsidRPr="025A1043">
              <w:rPr>
                <w:rFonts w:ascii="Calibri" w:hAnsi="Calibri" w:cs="Calibri"/>
                <w:sz w:val="22"/>
                <w:szCs w:val="22"/>
              </w:rPr>
              <w:t xml:space="preserve">in </w:t>
            </w:r>
            <w:bookmarkStart w:id="10" w:name="_Int_xJ168o9k"/>
            <w:r w:rsidRPr="025A1043">
              <w:rPr>
                <w:rFonts w:ascii="Calibri" w:hAnsi="Calibri" w:cs="Calibri"/>
                <w:sz w:val="22"/>
                <w:szCs w:val="22"/>
              </w:rPr>
              <w:t>room</w:t>
            </w:r>
            <w:bookmarkEnd w:id="10"/>
            <w:r w:rsidRPr="025A104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25B1E" w:rsidRPr="025A1043">
              <w:rPr>
                <w:rFonts w:ascii="Calibri" w:hAnsi="Calibri" w:cs="Calibri"/>
                <w:sz w:val="22"/>
                <w:szCs w:val="22"/>
              </w:rPr>
              <w:t xml:space="preserve">cleaned after </w:t>
            </w:r>
            <w:r w:rsidR="10820CBE" w:rsidRPr="025A1043">
              <w:rPr>
                <w:rFonts w:ascii="Calibri" w:hAnsi="Calibri" w:cs="Calibri"/>
                <w:sz w:val="22"/>
                <w:szCs w:val="22"/>
              </w:rPr>
              <w:t>the case</w:t>
            </w:r>
            <w:r w:rsidRPr="025A1043">
              <w:rPr>
                <w:rFonts w:ascii="Calibri" w:hAnsi="Calibri" w:cs="Calibri"/>
                <w:sz w:val="22"/>
                <w:szCs w:val="22"/>
              </w:rPr>
              <w:t>.</w:t>
            </w:r>
            <w:r w:rsidR="00625B1E" w:rsidRPr="025A104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3E3FBCE5" w14:textId="4D35FC0F" w:rsidR="00625B1E" w:rsidRPr="00057222" w:rsidRDefault="00246D9D" w:rsidP="00625B1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vAlign w:val="center"/>
          </w:tcPr>
          <w:p w14:paraId="2E3E6B45" w14:textId="77777777" w:rsidR="00625B1E" w:rsidRPr="00057222" w:rsidRDefault="00625B1E" w:rsidP="00625B1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25B1E" w:rsidRPr="00057222" w14:paraId="39CF42C0" w14:textId="77777777" w:rsidTr="025A1043">
        <w:tc>
          <w:tcPr>
            <w:tcW w:w="8635" w:type="dxa"/>
            <w:vAlign w:val="center"/>
          </w:tcPr>
          <w:p w14:paraId="1552FF1B" w14:textId="65DDB141" w:rsidR="00625B1E" w:rsidRPr="00057222" w:rsidRDefault="00625B1E" w:rsidP="00625B1E">
            <w:pPr>
              <w:rPr>
                <w:rFonts w:ascii="Calibri" w:hAnsi="Calibri" w:cs="Calibri"/>
                <w:sz w:val="22"/>
                <w:szCs w:val="22"/>
              </w:rPr>
            </w:pPr>
            <w:r w:rsidRPr="00057222">
              <w:rPr>
                <w:rFonts w:ascii="Calibri" w:hAnsi="Calibri" w:cs="Calibri"/>
                <w:sz w:val="22"/>
                <w:szCs w:val="22"/>
              </w:rPr>
              <w:t xml:space="preserve">Disinfectant </w:t>
            </w:r>
            <w:r w:rsidR="00A87146" w:rsidRPr="00057222">
              <w:rPr>
                <w:rFonts w:ascii="Calibri" w:hAnsi="Calibri" w:cs="Calibri"/>
                <w:sz w:val="22"/>
                <w:szCs w:val="22"/>
              </w:rPr>
              <w:t>product</w:t>
            </w:r>
            <w:r w:rsidRPr="0005722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87146" w:rsidRPr="00057222">
              <w:rPr>
                <w:rFonts w:ascii="Calibri" w:hAnsi="Calibri" w:cs="Calibri"/>
                <w:sz w:val="22"/>
                <w:szCs w:val="22"/>
              </w:rPr>
              <w:t xml:space="preserve">approved for OR surfaces and floors </w:t>
            </w:r>
            <w:r w:rsidRPr="00057222">
              <w:rPr>
                <w:rFonts w:ascii="Calibri" w:hAnsi="Calibri" w:cs="Calibri"/>
                <w:sz w:val="22"/>
                <w:szCs w:val="22"/>
              </w:rPr>
              <w:t>used p</w:t>
            </w:r>
            <w:r w:rsidR="00A87146" w:rsidRPr="00057222">
              <w:rPr>
                <w:rFonts w:ascii="Calibri" w:hAnsi="Calibri" w:cs="Calibri"/>
                <w:sz w:val="22"/>
                <w:szCs w:val="22"/>
              </w:rPr>
              <w:t>er MIFU</w:t>
            </w:r>
            <w:r w:rsidR="009E1860" w:rsidRPr="00057222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620" w:type="dxa"/>
            <w:vAlign w:val="center"/>
          </w:tcPr>
          <w:p w14:paraId="2C115E25" w14:textId="2B139E06" w:rsidR="00625B1E" w:rsidRPr="00057222" w:rsidRDefault="00246D9D" w:rsidP="00625B1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057222">
              <w:rPr>
                <w:rFonts w:ascii="Calibri" w:hAnsi="Calibri" w:cs="Calibri"/>
                <w:bCs/>
                <w:sz w:val="22"/>
                <w:szCs w:val="22"/>
              </w:rPr>
              <w:t>Yes/No/NA</w:t>
            </w:r>
          </w:p>
        </w:tc>
        <w:tc>
          <w:tcPr>
            <w:tcW w:w="2970" w:type="dxa"/>
            <w:vAlign w:val="center"/>
          </w:tcPr>
          <w:p w14:paraId="31558B56" w14:textId="77777777" w:rsidR="00625B1E" w:rsidRPr="00057222" w:rsidRDefault="00625B1E" w:rsidP="00625B1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AFE4676" w14:textId="77777777" w:rsidR="00192F59" w:rsidRDefault="00192F59" w:rsidP="00192F59">
      <w:pPr>
        <w:autoSpaceDE w:val="0"/>
        <w:autoSpaceDN w:val="0"/>
        <w:adjustRightInd w:val="0"/>
        <w:rPr>
          <w:rFonts w:ascii="Calibri" w:hAnsi="Calibri" w:cs="Calibri"/>
        </w:rPr>
      </w:pPr>
    </w:p>
    <w:p w14:paraId="68EE3720" w14:textId="77777777" w:rsidR="0012485B" w:rsidRDefault="0012485B">
      <w:pPr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br w:type="page"/>
      </w:r>
    </w:p>
    <w:p w14:paraId="5EE3674D" w14:textId="2C7803C5" w:rsidR="0012485B" w:rsidRPr="0012485B" w:rsidRDefault="0012485B" w:rsidP="0012485B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2485B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STRATEGIES FOR THE IP</w:t>
      </w:r>
    </w:p>
    <w:p w14:paraId="6CC7BB2C" w14:textId="77777777" w:rsidR="003C6989" w:rsidRDefault="003C6989" w:rsidP="001248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12485B">
        <w:rPr>
          <w:rFonts w:ascii="Calibri" w:hAnsi="Calibri" w:cs="Calibri"/>
          <w:color w:val="000000"/>
          <w:kern w:val="0"/>
          <w:sz w:val="22"/>
          <w:szCs w:val="22"/>
        </w:rPr>
        <w:t xml:space="preserve">Before your observation, review perioperative departmental policies and infection prevention policies pertinent to the operating room. </w:t>
      </w:r>
    </w:p>
    <w:p w14:paraId="5213DFC1" w14:textId="23D2E5D4" w:rsidR="00950BAC" w:rsidRDefault="00950BAC" w:rsidP="001248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OR </w:t>
      </w:r>
      <w:r w:rsidR="004745F3">
        <w:rPr>
          <w:rFonts w:ascii="Calibri" w:hAnsi="Calibri" w:cs="Calibri"/>
          <w:color w:val="000000"/>
          <w:kern w:val="0"/>
          <w:sz w:val="22"/>
          <w:szCs w:val="22"/>
        </w:rPr>
        <w:t xml:space="preserve">patient </w:t>
      </w:r>
      <w:r>
        <w:rPr>
          <w:rFonts w:ascii="Calibri" w:hAnsi="Calibri" w:cs="Calibri"/>
          <w:color w:val="000000"/>
          <w:kern w:val="0"/>
          <w:sz w:val="22"/>
          <w:szCs w:val="22"/>
        </w:rPr>
        <w:t>tr</w:t>
      </w:r>
      <w:r w:rsidR="004745F3">
        <w:rPr>
          <w:rFonts w:ascii="Calibri" w:hAnsi="Calibri" w:cs="Calibri"/>
          <w:color w:val="000000"/>
          <w:kern w:val="0"/>
          <w:sz w:val="22"/>
          <w:szCs w:val="22"/>
        </w:rPr>
        <w:t xml:space="preserve">acers allow the IP to </w:t>
      </w:r>
      <w:r w:rsidR="00B60B11">
        <w:rPr>
          <w:rFonts w:ascii="Calibri" w:hAnsi="Calibri" w:cs="Calibri"/>
          <w:color w:val="000000"/>
          <w:kern w:val="0"/>
          <w:sz w:val="22"/>
          <w:szCs w:val="22"/>
        </w:rPr>
        <w:t>observe</w:t>
      </w:r>
      <w:r w:rsidR="009D18E5">
        <w:rPr>
          <w:rFonts w:ascii="Calibri" w:hAnsi="Calibri" w:cs="Calibri"/>
          <w:color w:val="000000"/>
          <w:kern w:val="0"/>
          <w:sz w:val="22"/>
          <w:szCs w:val="22"/>
        </w:rPr>
        <w:t xml:space="preserve"> real-time practices </w:t>
      </w:r>
      <w:r w:rsidR="004745F3">
        <w:rPr>
          <w:rFonts w:ascii="Calibri" w:hAnsi="Calibri" w:cs="Calibri"/>
          <w:color w:val="000000"/>
          <w:kern w:val="0"/>
          <w:sz w:val="22"/>
          <w:szCs w:val="22"/>
        </w:rPr>
        <w:t>from an IPC perspective.</w:t>
      </w:r>
    </w:p>
    <w:p w14:paraId="55C6872B" w14:textId="0123F52A" w:rsidR="00064F1B" w:rsidRDefault="00064F1B" w:rsidP="001248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Introduce yourself to the patient and </w:t>
      </w:r>
      <w:r w:rsidR="007E1419">
        <w:rPr>
          <w:rFonts w:ascii="Calibri" w:hAnsi="Calibri" w:cs="Calibri"/>
          <w:color w:val="000000"/>
          <w:kern w:val="0"/>
          <w:sz w:val="22"/>
          <w:szCs w:val="22"/>
        </w:rPr>
        <w:t>all peri-op staff you encounter during the tracer.  E</w:t>
      </w:r>
      <w:r>
        <w:rPr>
          <w:rFonts w:ascii="Calibri" w:hAnsi="Calibri" w:cs="Calibri"/>
          <w:color w:val="000000"/>
          <w:kern w:val="0"/>
          <w:sz w:val="22"/>
          <w:szCs w:val="22"/>
        </w:rPr>
        <w:t>xplain your</w:t>
      </w:r>
      <w:r w:rsidR="00D23D0F">
        <w:rPr>
          <w:rFonts w:ascii="Calibri" w:hAnsi="Calibri" w:cs="Calibri"/>
          <w:color w:val="000000"/>
          <w:kern w:val="0"/>
          <w:sz w:val="22"/>
          <w:szCs w:val="22"/>
        </w:rPr>
        <w:t xml:space="preserve"> role.</w:t>
      </w:r>
    </w:p>
    <w:p w14:paraId="54FECAEA" w14:textId="24E899E3" w:rsidR="0012485B" w:rsidRPr="0012485B" w:rsidRDefault="0012485B" w:rsidP="001248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12485B">
        <w:rPr>
          <w:rFonts w:ascii="Calibri" w:hAnsi="Calibri" w:cs="Calibri"/>
          <w:color w:val="000000"/>
          <w:kern w:val="0"/>
          <w:sz w:val="22"/>
          <w:szCs w:val="22"/>
        </w:rPr>
        <w:t>Frame the surgical case-observation as a method for identifying best practices and leveraging an outside pair of eyes to identify opportunities for improvement.</w:t>
      </w:r>
    </w:p>
    <w:p w14:paraId="4DBB59F5" w14:textId="3675EFC7" w:rsidR="0012485B" w:rsidRPr="0012485B" w:rsidRDefault="0012485B" w:rsidP="001248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12485B">
        <w:rPr>
          <w:rFonts w:ascii="Calibri" w:hAnsi="Calibri" w:cs="Calibri"/>
          <w:color w:val="000000"/>
          <w:kern w:val="0"/>
          <w:sz w:val="22"/>
          <w:szCs w:val="22"/>
        </w:rPr>
        <w:t>Communicate with perioperative leaders in advance of any case observation to determine the preferred method for debriefing/reporting observations.</w:t>
      </w:r>
    </w:p>
    <w:p w14:paraId="2776FBE0" w14:textId="7907BCDD" w:rsidR="0012485B" w:rsidRPr="0012485B" w:rsidRDefault="0012485B" w:rsidP="001248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12485B">
        <w:rPr>
          <w:rFonts w:ascii="Calibri" w:hAnsi="Calibri" w:cs="Calibri"/>
          <w:color w:val="000000"/>
          <w:kern w:val="0"/>
          <w:sz w:val="22"/>
          <w:szCs w:val="22"/>
        </w:rPr>
        <w:t xml:space="preserve">When planning the </w:t>
      </w:r>
      <w:r w:rsidR="0061732D">
        <w:rPr>
          <w:rFonts w:ascii="Calibri" w:hAnsi="Calibri" w:cs="Calibri"/>
          <w:color w:val="000000"/>
          <w:kern w:val="0"/>
          <w:sz w:val="22"/>
          <w:szCs w:val="22"/>
        </w:rPr>
        <w:t xml:space="preserve">case </w:t>
      </w:r>
      <w:r w:rsidRPr="0012485B">
        <w:rPr>
          <w:rFonts w:ascii="Calibri" w:hAnsi="Calibri" w:cs="Calibri"/>
          <w:color w:val="000000"/>
          <w:kern w:val="0"/>
          <w:sz w:val="22"/>
          <w:szCs w:val="22"/>
        </w:rPr>
        <w:t>observation consider inviting perioperative staff (including surgeons and anesthesia providers) to identify procedures as candidates for observation—particularly those that have the highest risk for infection and morbidity from SSI/HAI.</w:t>
      </w:r>
    </w:p>
    <w:p w14:paraId="72E51752" w14:textId="48C53B96" w:rsidR="0012485B" w:rsidRPr="0012485B" w:rsidRDefault="0012485B" w:rsidP="001248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12485B">
        <w:rPr>
          <w:rFonts w:ascii="Calibri" w:hAnsi="Calibri" w:cs="Calibri"/>
          <w:color w:val="000000"/>
          <w:kern w:val="0"/>
          <w:sz w:val="22"/>
          <w:szCs w:val="22"/>
        </w:rPr>
        <w:t>Change into</w:t>
      </w:r>
      <w:r w:rsidR="007E1419">
        <w:rPr>
          <w:rFonts w:ascii="Calibri" w:hAnsi="Calibri" w:cs="Calibri"/>
          <w:color w:val="000000"/>
          <w:kern w:val="0"/>
          <w:sz w:val="22"/>
          <w:szCs w:val="22"/>
        </w:rPr>
        <w:t xml:space="preserve"> clean</w:t>
      </w:r>
      <w:r w:rsidRPr="0012485B">
        <w:rPr>
          <w:rFonts w:ascii="Calibri" w:hAnsi="Calibri" w:cs="Calibri"/>
          <w:color w:val="000000"/>
          <w:kern w:val="0"/>
          <w:sz w:val="22"/>
          <w:szCs w:val="22"/>
        </w:rPr>
        <w:t xml:space="preserve"> scrubs before observing case (i.e., no bunny suits).</w:t>
      </w:r>
    </w:p>
    <w:p w14:paraId="59BC946E" w14:textId="0D849432" w:rsidR="0012485B" w:rsidRPr="0012485B" w:rsidRDefault="0012485B" w:rsidP="001248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12485B">
        <w:rPr>
          <w:rFonts w:ascii="Calibri" w:hAnsi="Calibri" w:cs="Calibri"/>
          <w:color w:val="000000"/>
          <w:kern w:val="0"/>
          <w:sz w:val="22"/>
          <w:szCs w:val="22"/>
        </w:rPr>
        <w:t>Plan to attend the morning huddle if possible</w:t>
      </w:r>
      <w:r w:rsidR="00911B1A">
        <w:rPr>
          <w:rFonts w:ascii="Calibri" w:hAnsi="Calibri" w:cs="Calibri"/>
          <w:color w:val="000000"/>
          <w:kern w:val="0"/>
          <w:sz w:val="22"/>
          <w:szCs w:val="22"/>
        </w:rPr>
        <w:t>.</w:t>
      </w:r>
    </w:p>
    <w:p w14:paraId="6D7FF435" w14:textId="4D91B22B" w:rsidR="0012485B" w:rsidRPr="0012485B" w:rsidRDefault="00911B1A" w:rsidP="001248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I</w:t>
      </w:r>
      <w:r w:rsidR="0012485B" w:rsidRPr="0012485B">
        <w:rPr>
          <w:rFonts w:ascii="Calibri" w:hAnsi="Calibri" w:cs="Calibri"/>
          <w:color w:val="000000"/>
          <w:kern w:val="0"/>
          <w:sz w:val="22"/>
          <w:szCs w:val="22"/>
        </w:rPr>
        <w:t>ntroduce yoursel</w:t>
      </w:r>
      <w:r>
        <w:rPr>
          <w:rFonts w:ascii="Calibri" w:hAnsi="Calibri" w:cs="Calibri"/>
          <w:color w:val="000000"/>
          <w:kern w:val="0"/>
          <w:sz w:val="22"/>
          <w:szCs w:val="22"/>
        </w:rPr>
        <w:t>f.  S</w:t>
      </w:r>
      <w:r w:rsidR="0012485B" w:rsidRPr="0012485B">
        <w:rPr>
          <w:rFonts w:ascii="Calibri" w:hAnsi="Calibri" w:cs="Calibri"/>
          <w:color w:val="000000"/>
          <w:kern w:val="0"/>
          <w:sz w:val="22"/>
          <w:szCs w:val="22"/>
        </w:rPr>
        <w:t>hare the purpose of the observation and reiterate that you intend to remain silent (unless questions are asked) to avoid causing distraction.</w:t>
      </w:r>
    </w:p>
    <w:p w14:paraId="60C87B88" w14:textId="77777777" w:rsidR="0012485B" w:rsidRPr="0012485B" w:rsidRDefault="0012485B" w:rsidP="001248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proofErr w:type="gramStart"/>
      <w:r w:rsidRPr="0012485B">
        <w:rPr>
          <w:rFonts w:ascii="Calibri" w:hAnsi="Calibri" w:cs="Calibri"/>
          <w:color w:val="000000"/>
          <w:kern w:val="0"/>
          <w:sz w:val="22"/>
          <w:szCs w:val="22"/>
        </w:rPr>
        <w:t>In order to</w:t>
      </w:r>
      <w:proofErr w:type="gramEnd"/>
      <w:r w:rsidRPr="0012485B">
        <w:rPr>
          <w:rFonts w:ascii="Calibri" w:hAnsi="Calibri" w:cs="Calibri"/>
          <w:color w:val="000000"/>
          <w:kern w:val="0"/>
          <w:sz w:val="22"/>
          <w:szCs w:val="22"/>
        </w:rPr>
        <w:t xml:space="preserve"> observe all aspects of the case, take your position in the OR in time to see the instrument set(s) opened and the room prepped and to identify an out-of-the-way observation spot.</w:t>
      </w:r>
    </w:p>
    <w:p w14:paraId="0637E800" w14:textId="14E02960" w:rsidR="0012485B" w:rsidRPr="0012485B" w:rsidRDefault="0012485B" w:rsidP="001248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12485B">
        <w:rPr>
          <w:rFonts w:ascii="Calibri" w:hAnsi="Calibri" w:cs="Calibri"/>
          <w:color w:val="000000"/>
          <w:kern w:val="0"/>
          <w:sz w:val="22"/>
          <w:szCs w:val="22"/>
        </w:rPr>
        <w:t>Do not leave the room during the surgical case to avoid unnecessary door opening(s) and associated increased infection risk.</w:t>
      </w:r>
      <w:r w:rsidR="003C6989">
        <w:rPr>
          <w:rFonts w:ascii="Calibri" w:hAnsi="Calibri" w:cs="Calibri"/>
          <w:color w:val="000000"/>
          <w:kern w:val="0"/>
          <w:sz w:val="22"/>
          <w:szCs w:val="22"/>
        </w:rPr>
        <w:t xml:space="preserve">  Observe the room </w:t>
      </w:r>
      <w:r w:rsidR="0040347B">
        <w:rPr>
          <w:rFonts w:ascii="Calibri" w:hAnsi="Calibri" w:cs="Calibri"/>
          <w:color w:val="000000"/>
          <w:kern w:val="0"/>
          <w:sz w:val="22"/>
          <w:szCs w:val="22"/>
        </w:rPr>
        <w:t>turnover</w:t>
      </w:r>
      <w:r w:rsidR="003C6989">
        <w:rPr>
          <w:rFonts w:ascii="Calibri" w:hAnsi="Calibri" w:cs="Calibri"/>
          <w:color w:val="000000"/>
          <w:kern w:val="0"/>
          <w:sz w:val="22"/>
          <w:szCs w:val="22"/>
        </w:rPr>
        <w:t xml:space="preserve"> process.</w:t>
      </w:r>
    </w:p>
    <w:p w14:paraId="29CC0871" w14:textId="77777777" w:rsidR="0012485B" w:rsidRPr="0012485B" w:rsidRDefault="0012485B" w:rsidP="001248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 w:rsidRPr="0012485B">
        <w:rPr>
          <w:rFonts w:ascii="Calibri" w:hAnsi="Calibri" w:cs="Calibri"/>
          <w:color w:val="000000"/>
          <w:kern w:val="0"/>
          <w:sz w:val="22"/>
          <w:szCs w:val="22"/>
        </w:rPr>
        <w:t>Prepare a written summary of observations, including best practices identified and any perceived opportunities for improvement, to share with the perioperative team.</w:t>
      </w:r>
    </w:p>
    <w:p w14:paraId="136C929F" w14:textId="003251F2" w:rsidR="0012485B" w:rsidRPr="0012485B" w:rsidRDefault="0012485B" w:rsidP="003C6989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C56F434" w14:textId="77777777" w:rsidR="0012485B" w:rsidRPr="0027434B" w:rsidRDefault="0012485B" w:rsidP="00192F59">
      <w:pPr>
        <w:autoSpaceDE w:val="0"/>
        <w:autoSpaceDN w:val="0"/>
        <w:adjustRightInd w:val="0"/>
        <w:rPr>
          <w:rFonts w:ascii="Calibri" w:hAnsi="Calibri" w:cs="Calibri"/>
        </w:rPr>
      </w:pPr>
    </w:p>
    <w:sectPr w:rsidR="0012485B" w:rsidRPr="0027434B" w:rsidSect="00DE0E0B">
      <w:footerReference w:type="defaul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usil, Lauren E" w:date="2024-06-17T11:29:00Z" w:initials="MLE">
    <w:p w14:paraId="64C575A8" w14:textId="77777777" w:rsidR="00B65E5D" w:rsidRDefault="00B65E5D" w:rsidP="00D1700A">
      <w:pPr>
        <w:pStyle w:val="CommentText"/>
      </w:pPr>
      <w:r>
        <w:rPr>
          <w:rStyle w:val="CommentReference"/>
        </w:rPr>
        <w:annotationRef/>
      </w:r>
      <w:r>
        <w:t>Door remain closed, are free of chips, etc.</w:t>
      </w:r>
    </w:p>
  </w:comment>
  <w:comment w:id="1" w:author="Musil, Lauren E" w:date="2024-06-17T11:29:00Z" w:initials="MLE">
    <w:p w14:paraId="063FA8FE" w14:textId="77777777" w:rsidR="00B65E5D" w:rsidRDefault="00B65E5D" w:rsidP="009F554F">
      <w:pPr>
        <w:pStyle w:val="CommentText"/>
      </w:pPr>
      <w:r>
        <w:rPr>
          <w:rStyle w:val="CommentReference"/>
        </w:rPr>
        <w:annotationRef/>
      </w:r>
      <w:r>
        <w:t xml:space="preserve">Should also mention the distance to sprinkler heads, ceiling. </w:t>
      </w:r>
    </w:p>
  </w:comment>
  <w:comment w:id="2" w:author="Terry Micheels" w:date="2024-07-02T17:32:00Z" w:initials="TM">
    <w:p w14:paraId="5342CE85" w14:textId="77777777" w:rsidR="00B65E5D" w:rsidRDefault="00B65E5D" w:rsidP="009263AE">
      <w:pPr>
        <w:pStyle w:val="CommentText"/>
      </w:pPr>
      <w:r>
        <w:rPr>
          <w:rStyle w:val="CommentReference"/>
        </w:rPr>
        <w:annotationRef/>
      </w:r>
      <w:r>
        <w:t>It seems to me this would be addressed in the OR Environmental checklist.</w:t>
      </w:r>
    </w:p>
  </w:comment>
  <w:comment w:id="3" w:author="lsnydersloan" w:date="2024-07-03T10:45:00Z" w:initials="ls">
    <w:p w14:paraId="670C2854" w14:textId="54DB38E5" w:rsidR="6772F1BB" w:rsidRDefault="6772F1BB">
      <w:pPr>
        <w:pStyle w:val="CommentText"/>
      </w:pPr>
      <w:r>
        <w:t>Do you usually look for tape on things?  That seemed to be ubiquitous in our ORs</w:t>
      </w:r>
      <w:r>
        <w:rPr>
          <w:rStyle w:val="CommentReference"/>
        </w:rPr>
        <w:annotationRef/>
      </w:r>
    </w:p>
  </w:comment>
  <w:comment w:id="4" w:author="Musil, Lauren E" w:date="2024-06-17T11:26:00Z" w:initials="MLE">
    <w:p w14:paraId="34672C21" w14:textId="77777777" w:rsidR="00330B48" w:rsidRDefault="00330B48" w:rsidP="00280AA3">
      <w:pPr>
        <w:pStyle w:val="CommentText"/>
      </w:pPr>
      <w:r>
        <w:rPr>
          <w:rStyle w:val="CommentReference"/>
        </w:rPr>
        <w:annotationRef/>
      </w:r>
      <w:r>
        <w:t>Add something related to EOC and location of supply, is it within date, etc.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4C575A8" w15:done="1"/>
  <w15:commentEx w15:paraId="063FA8FE" w15:paraIdParent="64C575A8" w15:done="1"/>
  <w15:commentEx w15:paraId="5342CE85" w15:paraIdParent="64C575A8" w15:done="1"/>
  <w15:commentEx w15:paraId="670C2854" w15:done="0"/>
  <w15:commentEx w15:paraId="34672C2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1A9C9B" w16cex:dateUtc="2024-06-17T16:29:00Z"/>
  <w16cex:commentExtensible w16cex:durableId="2A1A9CB7" w16cex:dateUtc="2024-06-17T16:29:00Z"/>
  <w16cex:commentExtensible w16cex:durableId="0499DC5E" w16cex:dateUtc="2024-07-02T22:32:00Z"/>
  <w16cex:commentExtensible w16cex:durableId="4153E0DD" w16cex:dateUtc="2024-07-03T15:45:00Z"/>
  <w16cex:commentExtensible w16cex:durableId="2A1A9BCD" w16cex:dateUtc="2024-06-17T16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C575A8" w16cid:durableId="2A1A9C9B"/>
  <w16cid:commentId w16cid:paraId="063FA8FE" w16cid:durableId="2A1A9CB7"/>
  <w16cid:commentId w16cid:paraId="5342CE85" w16cid:durableId="0499DC5E"/>
  <w16cid:commentId w16cid:paraId="670C2854" w16cid:durableId="4153E0DD"/>
  <w16cid:commentId w16cid:paraId="34672C21" w16cid:durableId="2A1A9B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348A" w14:textId="77777777" w:rsidR="00946878" w:rsidRDefault="00946878" w:rsidP="0012485B">
      <w:r>
        <w:separator/>
      </w:r>
    </w:p>
  </w:endnote>
  <w:endnote w:type="continuationSeparator" w:id="0">
    <w:p w14:paraId="4D4660BF" w14:textId="77777777" w:rsidR="00946878" w:rsidRDefault="00946878" w:rsidP="0012485B">
      <w:r>
        <w:continuationSeparator/>
      </w:r>
    </w:p>
  </w:endnote>
  <w:endnote w:type="continuationNotice" w:id="1">
    <w:p w14:paraId="60CB086C" w14:textId="77777777" w:rsidR="00946878" w:rsidRDefault="009468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F64B3" w14:textId="0A1EE25E" w:rsidR="0012485B" w:rsidRDefault="00EC12F5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B99C774" wp14:editId="11676551">
          <wp:simplePos x="0" y="0"/>
          <wp:positionH relativeFrom="margin">
            <wp:align>center</wp:align>
          </wp:positionH>
          <wp:positionV relativeFrom="paragraph">
            <wp:posOffset>-117156</wp:posOffset>
          </wp:positionV>
          <wp:extent cx="3377565" cy="502920"/>
          <wp:effectExtent l="0" t="0" r="0" b="0"/>
          <wp:wrapNone/>
          <wp:docPr id="83972179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721799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30" b="20176"/>
                  <a:stretch/>
                </pic:blipFill>
                <pic:spPr bwMode="auto">
                  <a:xfrm>
                    <a:off x="0" y="0"/>
                    <a:ext cx="3377565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34FDD59" wp14:editId="4F7E3378">
          <wp:simplePos x="0" y="0"/>
          <wp:positionH relativeFrom="margin">
            <wp:align>center</wp:align>
          </wp:positionH>
          <wp:positionV relativeFrom="paragraph">
            <wp:posOffset>399201</wp:posOffset>
          </wp:positionV>
          <wp:extent cx="9792248" cy="187789"/>
          <wp:effectExtent l="0" t="0" r="0" b="3175"/>
          <wp:wrapNone/>
          <wp:docPr id="898647960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647960" name="Picture 1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8"/>
                  <a:stretch/>
                </pic:blipFill>
                <pic:spPr bwMode="auto">
                  <a:xfrm>
                    <a:off x="0" y="0"/>
                    <a:ext cx="9792248" cy="1877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87548" w14:textId="77777777" w:rsidR="00946878" w:rsidRDefault="00946878" w:rsidP="0012485B">
      <w:r>
        <w:separator/>
      </w:r>
    </w:p>
  </w:footnote>
  <w:footnote w:type="continuationSeparator" w:id="0">
    <w:p w14:paraId="7E4C4FFB" w14:textId="77777777" w:rsidR="00946878" w:rsidRDefault="00946878" w:rsidP="0012485B">
      <w:r>
        <w:continuationSeparator/>
      </w:r>
    </w:p>
  </w:footnote>
  <w:footnote w:type="continuationNotice" w:id="1">
    <w:p w14:paraId="6E1B798A" w14:textId="77777777" w:rsidR="00946878" w:rsidRDefault="00946878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48NV4AO" int2:invalidationBookmarkName="" int2:hashCode="ZAZRDDHgyZJXM8" int2:id="HB5nCABI">
      <int2:state int2:value="Rejected" int2:type="AugLoop_Text_Critique"/>
    </int2:bookmark>
    <int2:bookmark int2:bookmarkName="_Int_xJ168o9k" int2:invalidationBookmarkName="" int2:hashCode="J6WgXAHubnthT0" int2:id="b5iF50yO">
      <int2:state int2:value="Rejected" int2:type="AugLoop_Text_Critique"/>
    </int2:bookmark>
    <int2:bookmark int2:bookmarkName="_Int_KY5A5xyL" int2:invalidationBookmarkName="" int2:hashCode="J6WgXAHubnthT0" int2:id="zzq4mOLb">
      <int2:state int2:value="Rejected" int2:type="AugLoop_Text_Critique"/>
    </int2:bookmark>
    <int2:bookmark int2:bookmarkName="_Int_6NJKhUah" int2:invalidationBookmarkName="" int2:hashCode="kOL8qemQa4OQNG" int2:id="8Qn8LItt">
      <int2:state int2:value="Rejected" int2:type="AugLoop_Text_Critique"/>
    </int2:bookmark>
    <int2:bookmark int2:bookmarkName="_Int_WrqLP8IT" int2:invalidationBookmarkName="" int2:hashCode="W1kvKvk/Pmqjz8" int2:id="Cmn9s8PM">
      <int2:state int2:value="Rejected" int2:type="AugLoop_Text_Critique"/>
    </int2:bookmark>
    <int2:bookmark int2:bookmarkName="_Int_nc8MBw9W" int2:invalidationBookmarkName="" int2:hashCode="W1kvKvk/Pmqjz8" int2:id="2D4c5p6P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0481"/>
    <w:multiLevelType w:val="hybridMultilevel"/>
    <w:tmpl w:val="1514E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04F93"/>
    <w:multiLevelType w:val="multilevel"/>
    <w:tmpl w:val="15C691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413DAE"/>
    <w:multiLevelType w:val="hybridMultilevel"/>
    <w:tmpl w:val="B0180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55F49"/>
    <w:multiLevelType w:val="hybridMultilevel"/>
    <w:tmpl w:val="C7FC8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535D1"/>
    <w:multiLevelType w:val="hybridMultilevel"/>
    <w:tmpl w:val="8444B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E308F"/>
    <w:multiLevelType w:val="hybridMultilevel"/>
    <w:tmpl w:val="2C54F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9152C"/>
    <w:multiLevelType w:val="multilevel"/>
    <w:tmpl w:val="DB68B3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2D3C5"/>
    <w:multiLevelType w:val="hybridMultilevel"/>
    <w:tmpl w:val="A81CD614"/>
    <w:lvl w:ilvl="0" w:tplc="79C26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C8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808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4B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BA1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3E3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401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869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ECA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739B6"/>
    <w:multiLevelType w:val="multilevel"/>
    <w:tmpl w:val="97DE86D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377962"/>
    <w:multiLevelType w:val="multilevel"/>
    <w:tmpl w:val="0B588F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6818BA"/>
    <w:multiLevelType w:val="multilevel"/>
    <w:tmpl w:val="75EA31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9010882">
    <w:abstractNumId w:val="7"/>
  </w:num>
  <w:num w:numId="2" w16cid:durableId="2140217840">
    <w:abstractNumId w:val="4"/>
  </w:num>
  <w:num w:numId="3" w16cid:durableId="1622033220">
    <w:abstractNumId w:val="1"/>
  </w:num>
  <w:num w:numId="4" w16cid:durableId="32577277">
    <w:abstractNumId w:val="9"/>
  </w:num>
  <w:num w:numId="5" w16cid:durableId="1360744054">
    <w:abstractNumId w:val="10"/>
  </w:num>
  <w:num w:numId="6" w16cid:durableId="1647315746">
    <w:abstractNumId w:val="6"/>
  </w:num>
  <w:num w:numId="7" w16cid:durableId="926353240">
    <w:abstractNumId w:val="8"/>
  </w:num>
  <w:num w:numId="8" w16cid:durableId="441728090">
    <w:abstractNumId w:val="0"/>
  </w:num>
  <w:num w:numId="9" w16cid:durableId="513690486">
    <w:abstractNumId w:val="3"/>
  </w:num>
  <w:num w:numId="10" w16cid:durableId="1514341567">
    <w:abstractNumId w:val="5"/>
  </w:num>
  <w:num w:numId="11" w16cid:durableId="53735550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usil, Lauren E">
    <w15:presenceInfo w15:providerId="AD" w15:userId="S::lmusil@nebraskamed.com::fe36e626-668b-457f-9b7a-77618570ddcf"/>
  </w15:person>
  <w15:person w15:author="Terry Micheels">
    <w15:presenceInfo w15:providerId="Windows Live" w15:userId="9fef339765751dfd"/>
  </w15:person>
  <w15:person w15:author="lsnydersloan">
    <w15:presenceInfo w15:providerId="AD" w15:userId="S::lsnydersloan_gmail.com#ext#@univnebrmedcntr.onmicrosoft.com::d1956071-8c2c-47da-9456-e21f360616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91"/>
    <w:rsid w:val="00010B78"/>
    <w:rsid w:val="00030812"/>
    <w:rsid w:val="0003776F"/>
    <w:rsid w:val="00057222"/>
    <w:rsid w:val="00057B36"/>
    <w:rsid w:val="0006063F"/>
    <w:rsid w:val="00064F1B"/>
    <w:rsid w:val="0008077F"/>
    <w:rsid w:val="000A3191"/>
    <w:rsid w:val="000A613E"/>
    <w:rsid w:val="000B24DC"/>
    <w:rsid w:val="000D0045"/>
    <w:rsid w:val="0012485B"/>
    <w:rsid w:val="00126235"/>
    <w:rsid w:val="00131748"/>
    <w:rsid w:val="001324B7"/>
    <w:rsid w:val="00144D7F"/>
    <w:rsid w:val="00154E65"/>
    <w:rsid w:val="00181688"/>
    <w:rsid w:val="00192F59"/>
    <w:rsid w:val="001C4FD5"/>
    <w:rsid w:val="001C5315"/>
    <w:rsid w:val="001E1A2D"/>
    <w:rsid w:val="0020307E"/>
    <w:rsid w:val="0020591B"/>
    <w:rsid w:val="00216D87"/>
    <w:rsid w:val="00217FA4"/>
    <w:rsid w:val="00244496"/>
    <w:rsid w:val="00244949"/>
    <w:rsid w:val="00246D9D"/>
    <w:rsid w:val="00251976"/>
    <w:rsid w:val="00265D83"/>
    <w:rsid w:val="00271FD8"/>
    <w:rsid w:val="0027434B"/>
    <w:rsid w:val="002945CA"/>
    <w:rsid w:val="002A501F"/>
    <w:rsid w:val="002A7790"/>
    <w:rsid w:val="002C62C9"/>
    <w:rsid w:val="002D2994"/>
    <w:rsid w:val="00300278"/>
    <w:rsid w:val="0032277C"/>
    <w:rsid w:val="00323319"/>
    <w:rsid w:val="00330B48"/>
    <w:rsid w:val="00331A9A"/>
    <w:rsid w:val="00341492"/>
    <w:rsid w:val="00346E59"/>
    <w:rsid w:val="00353D7B"/>
    <w:rsid w:val="003860A7"/>
    <w:rsid w:val="003B7108"/>
    <w:rsid w:val="003C6989"/>
    <w:rsid w:val="00400ED2"/>
    <w:rsid w:val="0040347B"/>
    <w:rsid w:val="00447D63"/>
    <w:rsid w:val="0045030B"/>
    <w:rsid w:val="004745F3"/>
    <w:rsid w:val="004A00C4"/>
    <w:rsid w:val="004A65E6"/>
    <w:rsid w:val="004F0586"/>
    <w:rsid w:val="00505C16"/>
    <w:rsid w:val="00537A95"/>
    <w:rsid w:val="005A5195"/>
    <w:rsid w:val="005B28E7"/>
    <w:rsid w:val="005C3513"/>
    <w:rsid w:val="005D20FC"/>
    <w:rsid w:val="005E2EAA"/>
    <w:rsid w:val="005F79A5"/>
    <w:rsid w:val="0061136C"/>
    <w:rsid w:val="0061683C"/>
    <w:rsid w:val="0061732D"/>
    <w:rsid w:val="00620F4A"/>
    <w:rsid w:val="00625B1E"/>
    <w:rsid w:val="00632EAE"/>
    <w:rsid w:val="006330DC"/>
    <w:rsid w:val="00642601"/>
    <w:rsid w:val="00665193"/>
    <w:rsid w:val="0068016B"/>
    <w:rsid w:val="00694EFB"/>
    <w:rsid w:val="006B282A"/>
    <w:rsid w:val="006B67B8"/>
    <w:rsid w:val="006C1D35"/>
    <w:rsid w:val="00715B72"/>
    <w:rsid w:val="00722CA4"/>
    <w:rsid w:val="00724A8B"/>
    <w:rsid w:val="00742B63"/>
    <w:rsid w:val="007638EC"/>
    <w:rsid w:val="007C06C1"/>
    <w:rsid w:val="007E12AD"/>
    <w:rsid w:val="007E1419"/>
    <w:rsid w:val="007E4E0B"/>
    <w:rsid w:val="007E5829"/>
    <w:rsid w:val="008005C1"/>
    <w:rsid w:val="00810D53"/>
    <w:rsid w:val="00813BD8"/>
    <w:rsid w:val="0081775D"/>
    <w:rsid w:val="00820CB4"/>
    <w:rsid w:val="00862BE1"/>
    <w:rsid w:val="00866ABE"/>
    <w:rsid w:val="0087734E"/>
    <w:rsid w:val="00893EFE"/>
    <w:rsid w:val="008C4A35"/>
    <w:rsid w:val="00907CD9"/>
    <w:rsid w:val="00911B1A"/>
    <w:rsid w:val="009263AE"/>
    <w:rsid w:val="00935849"/>
    <w:rsid w:val="00946878"/>
    <w:rsid w:val="00950BAC"/>
    <w:rsid w:val="00952C2F"/>
    <w:rsid w:val="0095345A"/>
    <w:rsid w:val="009644A9"/>
    <w:rsid w:val="00976E24"/>
    <w:rsid w:val="00977FDF"/>
    <w:rsid w:val="00985D8A"/>
    <w:rsid w:val="00990AE8"/>
    <w:rsid w:val="009C06CA"/>
    <w:rsid w:val="009C0BD0"/>
    <w:rsid w:val="009D18E5"/>
    <w:rsid w:val="009E1860"/>
    <w:rsid w:val="00A056BA"/>
    <w:rsid w:val="00A222F4"/>
    <w:rsid w:val="00A32A71"/>
    <w:rsid w:val="00A3313B"/>
    <w:rsid w:val="00A346C4"/>
    <w:rsid w:val="00A36970"/>
    <w:rsid w:val="00A71C99"/>
    <w:rsid w:val="00A75858"/>
    <w:rsid w:val="00A823AD"/>
    <w:rsid w:val="00A87146"/>
    <w:rsid w:val="00A877C2"/>
    <w:rsid w:val="00A967BC"/>
    <w:rsid w:val="00AE450D"/>
    <w:rsid w:val="00AF36C4"/>
    <w:rsid w:val="00B56CB9"/>
    <w:rsid w:val="00B572B0"/>
    <w:rsid w:val="00B60B11"/>
    <w:rsid w:val="00B65E5D"/>
    <w:rsid w:val="00BD0A5D"/>
    <w:rsid w:val="00BE1112"/>
    <w:rsid w:val="00C137C3"/>
    <w:rsid w:val="00C250AB"/>
    <w:rsid w:val="00C33B42"/>
    <w:rsid w:val="00C404C0"/>
    <w:rsid w:val="00C73760"/>
    <w:rsid w:val="00C80BD9"/>
    <w:rsid w:val="00C9313B"/>
    <w:rsid w:val="00CE1EAB"/>
    <w:rsid w:val="00D17689"/>
    <w:rsid w:val="00D23D0F"/>
    <w:rsid w:val="00D27A11"/>
    <w:rsid w:val="00D31CC2"/>
    <w:rsid w:val="00D5684F"/>
    <w:rsid w:val="00D71114"/>
    <w:rsid w:val="00DA35F4"/>
    <w:rsid w:val="00DB6666"/>
    <w:rsid w:val="00DC2B5C"/>
    <w:rsid w:val="00DE0E0B"/>
    <w:rsid w:val="00E0157F"/>
    <w:rsid w:val="00E07D6D"/>
    <w:rsid w:val="00E33B3F"/>
    <w:rsid w:val="00E41EE7"/>
    <w:rsid w:val="00EA7E63"/>
    <w:rsid w:val="00EB06C5"/>
    <w:rsid w:val="00EB23BD"/>
    <w:rsid w:val="00EB69BD"/>
    <w:rsid w:val="00EC12F5"/>
    <w:rsid w:val="00ED5C08"/>
    <w:rsid w:val="00F0487F"/>
    <w:rsid w:val="00F12397"/>
    <w:rsid w:val="00F172F0"/>
    <w:rsid w:val="00F471A9"/>
    <w:rsid w:val="00F4768E"/>
    <w:rsid w:val="00F5373F"/>
    <w:rsid w:val="00F64817"/>
    <w:rsid w:val="00F75F40"/>
    <w:rsid w:val="00F770AE"/>
    <w:rsid w:val="00F816C4"/>
    <w:rsid w:val="00F85C95"/>
    <w:rsid w:val="00F8618F"/>
    <w:rsid w:val="00F9363D"/>
    <w:rsid w:val="00FA4F3D"/>
    <w:rsid w:val="00FA6B33"/>
    <w:rsid w:val="00FC5D82"/>
    <w:rsid w:val="00FE223B"/>
    <w:rsid w:val="00FF6953"/>
    <w:rsid w:val="025A1043"/>
    <w:rsid w:val="02940314"/>
    <w:rsid w:val="030A0E04"/>
    <w:rsid w:val="033DAB3B"/>
    <w:rsid w:val="052F7987"/>
    <w:rsid w:val="0835CC55"/>
    <w:rsid w:val="0B069E26"/>
    <w:rsid w:val="0B6F16C5"/>
    <w:rsid w:val="0BD5557F"/>
    <w:rsid w:val="0D304FE1"/>
    <w:rsid w:val="10820CBE"/>
    <w:rsid w:val="109F9C67"/>
    <w:rsid w:val="1500516D"/>
    <w:rsid w:val="17FD94BE"/>
    <w:rsid w:val="1DA4D9CB"/>
    <w:rsid w:val="1EE501B0"/>
    <w:rsid w:val="21238FB9"/>
    <w:rsid w:val="23542CA4"/>
    <w:rsid w:val="254A55FE"/>
    <w:rsid w:val="25BE51FF"/>
    <w:rsid w:val="2BAFEFCA"/>
    <w:rsid w:val="2C891B08"/>
    <w:rsid w:val="2E73A94E"/>
    <w:rsid w:val="300F0E22"/>
    <w:rsid w:val="34CD6DE0"/>
    <w:rsid w:val="35879E66"/>
    <w:rsid w:val="3641C6E3"/>
    <w:rsid w:val="397B6FFD"/>
    <w:rsid w:val="3A140F18"/>
    <w:rsid w:val="3ABD4557"/>
    <w:rsid w:val="3C78F84F"/>
    <w:rsid w:val="3EE0F834"/>
    <w:rsid w:val="40B6F9FB"/>
    <w:rsid w:val="45443697"/>
    <w:rsid w:val="47ECA74F"/>
    <w:rsid w:val="4AF1BF50"/>
    <w:rsid w:val="4DA1FF18"/>
    <w:rsid w:val="4EAAF00D"/>
    <w:rsid w:val="4EEADCD4"/>
    <w:rsid w:val="510B731B"/>
    <w:rsid w:val="5334B350"/>
    <w:rsid w:val="5369645C"/>
    <w:rsid w:val="54074AC6"/>
    <w:rsid w:val="56708D02"/>
    <w:rsid w:val="5B965256"/>
    <w:rsid w:val="5C0EBAD7"/>
    <w:rsid w:val="6209F443"/>
    <w:rsid w:val="6300D1C7"/>
    <w:rsid w:val="63EDDF97"/>
    <w:rsid w:val="6578547D"/>
    <w:rsid w:val="6772F1BB"/>
    <w:rsid w:val="67E25346"/>
    <w:rsid w:val="6F29F6EF"/>
    <w:rsid w:val="70539392"/>
    <w:rsid w:val="706932CE"/>
    <w:rsid w:val="7288E47A"/>
    <w:rsid w:val="73502155"/>
    <w:rsid w:val="75499E4E"/>
    <w:rsid w:val="757E80AE"/>
    <w:rsid w:val="7817E513"/>
    <w:rsid w:val="7A8D7F2D"/>
    <w:rsid w:val="7F918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ABE60"/>
  <w15:chartTrackingRefBased/>
  <w15:docId w15:val="{444BE17D-124C-4AB0-83FE-4C8E2670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6C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1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1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1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1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1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19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19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19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19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1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1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1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1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1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1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1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3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19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3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19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31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19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31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1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1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DE0E0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7434B"/>
  </w:style>
  <w:style w:type="character" w:customStyle="1" w:styleId="eop">
    <w:name w:val="eop"/>
    <w:basedOn w:val="DefaultParagraphFont"/>
    <w:rsid w:val="0027434B"/>
  </w:style>
  <w:style w:type="paragraph" w:customStyle="1" w:styleId="paragraph">
    <w:name w:val="paragraph"/>
    <w:basedOn w:val="Normal"/>
    <w:rsid w:val="00B56CB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12485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2485B"/>
  </w:style>
  <w:style w:type="paragraph" w:styleId="Footer">
    <w:name w:val="footer"/>
    <w:basedOn w:val="Normal"/>
    <w:link w:val="FooterChar"/>
    <w:uiPriority w:val="99"/>
    <w:unhideWhenUsed/>
    <w:rsid w:val="0012485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2485B"/>
  </w:style>
  <w:style w:type="character" w:styleId="CommentReference">
    <w:name w:val="annotation reference"/>
    <w:basedOn w:val="DefaultParagraphFont"/>
    <w:uiPriority w:val="99"/>
    <w:semiHidden/>
    <w:unhideWhenUsed/>
    <w:rsid w:val="008177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775D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77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7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75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33B42"/>
    <w:rPr>
      <w:color w:val="2B579A"/>
      <w:shd w:val="clear" w:color="auto" w:fill="E1DFDD"/>
    </w:rPr>
  </w:style>
  <w:style w:type="character" w:customStyle="1" w:styleId="font211">
    <w:name w:val="font211"/>
    <w:basedOn w:val="DefaultParagraphFont"/>
    <w:rsid w:val="00447D63"/>
    <w:rPr>
      <w:rFonts w:ascii="Calibri" w:hAnsi="Calibri" w:cs="Calibri" w:hint="default"/>
      <w:b w:val="0"/>
      <w:bCs w:val="0"/>
      <w:i w:val="0"/>
      <w:iCs w:val="0"/>
      <w:color w:val="auto"/>
      <w:sz w:val="18"/>
      <w:szCs w:val="18"/>
      <w:u w:val="single"/>
    </w:rPr>
  </w:style>
  <w:style w:type="character" w:customStyle="1" w:styleId="font201">
    <w:name w:val="font201"/>
    <w:basedOn w:val="DefaultParagraphFont"/>
    <w:rsid w:val="00447D63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6B59A697DB24A9EFC1596C05FDE75" ma:contentTypeVersion="20" ma:contentTypeDescription="Create a new document." ma:contentTypeScope="" ma:versionID="0aa0d9eab0544d4c853861a6d6a8cca5">
  <xsd:schema xmlns:xsd="http://www.w3.org/2001/XMLSchema" xmlns:xs="http://www.w3.org/2001/XMLSchema" xmlns:p="http://schemas.microsoft.com/office/2006/metadata/properties" xmlns:ns1="http://schemas.microsoft.com/sharepoint/v3" xmlns:ns2="f99172c0-a650-45bd-af3c-14a009c09083" xmlns:ns3="e9e0ba2b-7054-496b-827d-6291fa99b1c4" targetNamespace="http://schemas.microsoft.com/office/2006/metadata/properties" ma:root="true" ma:fieldsID="ad3646938bb014885c1288650656ae65" ns1:_="" ns2:_="" ns3:_="">
    <xsd:import namespace="http://schemas.microsoft.com/sharepoint/v3"/>
    <xsd:import namespace="f99172c0-a650-45bd-af3c-14a009c09083"/>
    <xsd:import namespace="e9e0ba2b-7054-496b-827d-6291fa99b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172c0-a650-45bd-af3c-14a009c09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ba2b-7054-496b-827d-6291fa99b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e159e2-3b5f-4098-9b3d-3bd9f1660881}" ma:internalName="TaxCatchAll" ma:showField="CatchAllData" ma:web="e9e0ba2b-7054-496b-827d-6291fa99b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99172c0-a650-45bd-af3c-14a009c09083">
      <Terms xmlns="http://schemas.microsoft.com/office/infopath/2007/PartnerControls"/>
    </lcf76f155ced4ddcb4097134ff3c332f>
    <_ip_UnifiedCompliancePolicyProperties xmlns="http://schemas.microsoft.com/sharepoint/v3" xsi:nil="true"/>
    <TaxCatchAll xmlns="e9e0ba2b-7054-496b-827d-6291fa99b1c4" xsi:nil="true"/>
  </documentManagement>
</p:properties>
</file>

<file path=customXml/itemProps1.xml><?xml version="1.0" encoding="utf-8"?>
<ds:datastoreItem xmlns:ds="http://schemas.openxmlformats.org/officeDocument/2006/customXml" ds:itemID="{E6C273DE-BCA6-4369-AC5F-B3644815D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9172c0-a650-45bd-af3c-14a009c09083"/>
    <ds:schemaRef ds:uri="e9e0ba2b-7054-496b-827d-6291fa99b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857071-049F-415A-A74B-0DE401A402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60BBDA-2248-4243-A1A1-7090C366B15D}">
  <ds:schemaRefs>
    <ds:schemaRef ds:uri="e9e0ba2b-7054-496b-827d-6291fa99b1c4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99172c0-a650-45bd-af3c-14a009c0908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1667</Words>
  <Characters>9504</Characters>
  <Application>Microsoft Office Word</Application>
  <DocSecurity>0</DocSecurity>
  <Lines>79</Lines>
  <Paragraphs>22</Paragraphs>
  <ScaleCrop>false</ScaleCrop>
  <Company/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Snyder-Sloan</dc:creator>
  <cp:keywords/>
  <dc:description/>
  <cp:lastModifiedBy>Musil, Lauren E</cp:lastModifiedBy>
  <cp:revision>166</cp:revision>
  <dcterms:created xsi:type="dcterms:W3CDTF">2024-06-13T19:03:00Z</dcterms:created>
  <dcterms:modified xsi:type="dcterms:W3CDTF">2024-07-12T00:37:00Z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0x010100BD16B59A697DB24A9EFC1596C05FDE75</vt:lpwstr>
  </property>
  <property fmtid="{D5CDD505-2E9C-101B-9397-08002B2CF9AE}" pid="3" name="MediaServiceImageTags">
    <vt:lpwstr/>
  </property>
</Properties>
</file>