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802A" w14:textId="77777777" w:rsidR="00700155" w:rsidRPr="00700155" w:rsidRDefault="0082101E" w:rsidP="007001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7A3B">
        <w:rPr>
          <w:rStyle w:val="normaltextrun"/>
          <w:rFonts w:ascii="Calibri" w:eastAsiaTheme="majorEastAsia" w:hAnsi="Calibri" w:cs="Calibri"/>
          <w:b/>
          <w:bCs/>
          <w:color w:val="000000"/>
          <w:u w:val="single"/>
        </w:rPr>
        <w:t>General</w:t>
      </w:r>
    </w:p>
    <w:p w14:paraId="4EBDEB58" w14:textId="1369A539" w:rsidR="00F60F64" w:rsidRPr="008E7A3B" w:rsidRDefault="00F60F64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8E7A3B">
        <w:rPr>
          <w:rStyle w:val="normaltextrun"/>
          <w:rFonts w:ascii="Calibri" w:eastAsiaTheme="majorEastAsia" w:hAnsi="Calibri" w:cs="Calibri"/>
          <w:color w:val="000000"/>
        </w:rPr>
        <w:t>CDC Surgical Site Infection Basics</w:t>
      </w:r>
      <w:r w:rsidRPr="008E7A3B">
        <w:rPr>
          <w:rStyle w:val="eop"/>
          <w:rFonts w:ascii="Calibri" w:eastAsiaTheme="majorEastAsia" w:hAnsi="Calibri" w:cs="Calibri"/>
        </w:rPr>
        <w:t xml:space="preserve">​, </w:t>
      </w:r>
      <w:hyperlink r:id="rId10" w:history="1">
        <w:r w:rsidR="00700155" w:rsidRPr="005B242F">
          <w:rPr>
            <w:rStyle w:val="Hyperlink"/>
            <w:rFonts w:ascii="Calibri" w:eastAsiaTheme="majorEastAsia" w:hAnsi="Calibri" w:cs="Calibri"/>
          </w:rPr>
          <w:t>https://www.cdc.gov/surgical-site-infections/about/?CDC_AAref_Val=</w:t>
        </w:r>
      </w:hyperlink>
    </w:p>
    <w:p w14:paraId="1DD86133" w14:textId="3AE6588B" w:rsidR="00DF47CD" w:rsidRPr="008E7A3B" w:rsidRDefault="00DF47CD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shd w:val="clear" w:color="auto" w:fill="F5F5F5"/>
        </w:rPr>
      </w:pPr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Centers for Disease Control and Prevention Guideline for the Prevention of Surgical Site Infection, 2017.  </w:t>
      </w:r>
      <w:hyperlink r:id="rId11" w:tgtFrame="_blank" w:history="1">
        <w:r w:rsidRPr="008E7A3B">
          <w:rPr>
            <w:rStyle w:val="normaltextrun"/>
            <w:rFonts w:ascii="Calibri" w:eastAsiaTheme="majorEastAsia" w:hAnsi="Calibri" w:cs="Calibri"/>
            <w:color w:val="A1B426"/>
            <w:position w:val="1"/>
            <w:u w:val="single"/>
          </w:rPr>
          <w:t>https://www.cdc.gov/infection-control/hcp/surgical-site-infection/index.html</w:t>
        </w:r>
      </w:hyperlink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 </w:t>
      </w:r>
      <w:r w:rsidRPr="008E7A3B">
        <w:rPr>
          <w:rStyle w:val="eop"/>
          <w:rFonts w:ascii="Calibri" w:eastAsiaTheme="majorEastAsia" w:hAnsi="Calibri" w:cs="Calibri"/>
        </w:rPr>
        <w:t>​</w:t>
      </w:r>
    </w:p>
    <w:p w14:paraId="6E9F4B10" w14:textId="0AD131BC" w:rsidR="00DF47CD" w:rsidRPr="008E7A3B" w:rsidRDefault="00DF47CD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Update to the Centers for Disease Control and Prevention and the Healthcare Infection Control Practices Advisory Committee Guideline for the Prevention of Surgical Site Infection (2017): A summary, review, and strategies for implementation, 2018. </w:t>
      </w:r>
      <w:hyperlink r:id="rId12" w:tgtFrame="_blank" w:history="1">
        <w:r w:rsidRPr="008E7A3B">
          <w:rPr>
            <w:rStyle w:val="normaltextrun"/>
            <w:rFonts w:ascii="Calibri" w:eastAsiaTheme="majorEastAsia" w:hAnsi="Calibri" w:cs="Calibri"/>
            <w:color w:val="A1B426"/>
            <w:position w:val="1"/>
            <w:u w:val="single"/>
          </w:rPr>
          <w:t>https://pubmed.ncbi.nlm.nih.gov/29525367/</w:t>
        </w:r>
      </w:hyperlink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 </w:t>
      </w:r>
      <w:r w:rsidRPr="008E7A3B">
        <w:rPr>
          <w:rStyle w:val="eop"/>
          <w:rFonts w:ascii="Calibri" w:eastAsiaTheme="majorEastAsia" w:hAnsi="Calibri" w:cs="Calibri"/>
        </w:rPr>
        <w:t>​</w:t>
      </w:r>
    </w:p>
    <w:p w14:paraId="211FE751" w14:textId="1D1F02D5" w:rsidR="00DF47CD" w:rsidRPr="00700155" w:rsidRDefault="00DF47CD" w:rsidP="00700155">
      <w:pPr>
        <w:pStyle w:val="ListParagraph"/>
        <w:numPr>
          <w:ilvl w:val="0"/>
          <w:numId w:val="6"/>
        </w:numPr>
        <w:shd w:val="clear" w:color="auto" w:fill="F3F3F3"/>
        <w:spacing w:after="0" w:line="240" w:lineRule="auto"/>
        <w:textAlignment w:val="baseline"/>
        <w:rPr>
          <w:rFonts w:ascii="Calibri" w:eastAsia="Times New Roman" w:hAnsi="Calibri" w:cs="Calibri"/>
          <w:color w:val="333333"/>
          <w:kern w:val="0"/>
          <w14:ligatures w14:val="none"/>
        </w:rPr>
      </w:pPr>
      <w:r w:rsidRPr="00700155">
        <w:rPr>
          <w:rFonts w:ascii="Calibri" w:hAnsi="Calibri" w:cs="Calibri"/>
        </w:rPr>
        <w:t xml:space="preserve">SHEA/IDSA/APIC Practice Recommendation, Michael S. Calderwood, MD, MPH, Deverick J. Anderson, MD, MPH, et al. Strategies to prevent surgical site infections in acute-care hospitals: 2022 </w:t>
      </w:r>
      <w:proofErr w:type="gramStart"/>
      <w:r w:rsidRPr="00700155">
        <w:rPr>
          <w:rFonts w:ascii="Calibri" w:hAnsi="Calibri" w:cs="Calibri"/>
        </w:rPr>
        <w:t>Update  Infect</w:t>
      </w:r>
      <w:proofErr w:type="gramEnd"/>
      <w:r w:rsidRPr="00700155">
        <w:rPr>
          <w:rFonts w:ascii="Calibri" w:hAnsi="Calibri" w:cs="Calibri"/>
        </w:rPr>
        <w:t xml:space="preserve"> Control Hosp Epidemiol. 2023 </w:t>
      </w:r>
      <w:proofErr w:type="gramStart"/>
      <w:r w:rsidRPr="00700155">
        <w:rPr>
          <w:rFonts w:ascii="Calibri" w:hAnsi="Calibri" w:cs="Calibri"/>
        </w:rPr>
        <w:t>May ;</w:t>
      </w:r>
      <w:proofErr w:type="gramEnd"/>
      <w:r w:rsidRPr="00700155">
        <w:rPr>
          <w:rFonts w:ascii="Calibri" w:hAnsi="Calibri" w:cs="Calibri"/>
        </w:rPr>
        <w:t xml:space="preserve"> 44(5): 695–720 </w:t>
      </w:r>
      <w:r w:rsidRPr="00700155">
        <w:rPr>
          <w:rFonts w:ascii="Calibri" w:eastAsia="Times New Roman" w:hAnsi="Calibri" w:cs="Calibri"/>
          <w:color w:val="333333"/>
          <w:kern w:val="0"/>
          <w14:ligatures w14:val="none"/>
        </w:rPr>
        <w:t>DOI: </w:t>
      </w:r>
      <w:hyperlink r:id="rId13" w:tgtFrame="_blank" w:history="1">
        <w:r w:rsidRPr="00700155">
          <w:rPr>
            <w:rFonts w:ascii="Calibri" w:eastAsia="Times New Roman" w:hAnsi="Calibri" w:cs="Calibri"/>
            <w:color w:val="006FCA"/>
            <w:kern w:val="0"/>
            <w:u w:val="single"/>
            <w:bdr w:val="none" w:sz="0" w:space="0" w:color="auto" w:frame="1"/>
            <w14:ligatures w14:val="none"/>
          </w:rPr>
          <w:t>https://doi.org/10.1017/ice.2023.67</w:t>
        </w:r>
      </w:hyperlink>
    </w:p>
    <w:p w14:paraId="6D5AC2B8" w14:textId="0E8FAD01" w:rsidR="00053AAD" w:rsidRPr="00053AAD" w:rsidRDefault="00FF1FA6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color w:val="000000"/>
          <w:position w:val="1"/>
        </w:rPr>
        <w:t>Lee, T.B., et al</w:t>
      </w:r>
      <w:r w:rsidR="00053AAD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. </w:t>
      </w:r>
      <w:r w:rsidRPr="00FF1FA6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Recommended practices for surveillance: Association for Professionals in Infection Control and Epidemiology (APIC), </w:t>
      </w:r>
      <w:proofErr w:type="gramStart"/>
      <w:r w:rsidRPr="00FF1FA6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Inc. </w:t>
      </w:r>
      <w:r w:rsidR="00053AAD">
        <w:rPr>
          <w:rStyle w:val="normaltextrun"/>
          <w:rFonts w:ascii="Calibri" w:eastAsiaTheme="majorEastAsia" w:hAnsi="Calibri" w:cs="Calibri"/>
          <w:color w:val="000000"/>
          <w:position w:val="1"/>
        </w:rPr>
        <w:t>,</w:t>
      </w:r>
      <w:proofErr w:type="gramEnd"/>
      <w:r w:rsidR="00053AAD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 </w:t>
      </w:r>
      <w:r w:rsidR="0095215A" w:rsidRPr="0095215A">
        <w:rPr>
          <w:rStyle w:val="normaltextrun"/>
          <w:rFonts w:ascii="Calibri" w:eastAsiaTheme="majorEastAsia" w:hAnsi="Calibri" w:cs="Calibri"/>
          <w:color w:val="000000"/>
          <w:position w:val="1"/>
        </w:rPr>
        <w:t>Am J Infect Control 2007;35:427-40</w:t>
      </w:r>
      <w:r w:rsidR="0095215A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. </w:t>
      </w:r>
      <w:r w:rsidR="00BC112D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 </w:t>
      </w:r>
      <w:hyperlink r:id="rId14" w:history="1">
        <w:r w:rsidR="00BC112D" w:rsidRPr="005B242F">
          <w:rPr>
            <w:rStyle w:val="Hyperlink"/>
            <w:rFonts w:ascii="Calibri" w:eastAsiaTheme="majorEastAsia" w:hAnsi="Calibri" w:cs="Calibri"/>
            <w:position w:val="1"/>
          </w:rPr>
          <w:t>https://www.apic.org/Resource_/TinyMceFileManager/Practice_Guidance/AJIC-Surveillance-2007.pdf</w:t>
        </w:r>
      </w:hyperlink>
      <w:r w:rsidR="00BC112D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 </w:t>
      </w:r>
    </w:p>
    <w:p w14:paraId="17C360F3" w14:textId="17713714" w:rsidR="00DF47CD" w:rsidRPr="00700155" w:rsidRDefault="00DF47CD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00155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Centers for Medicare/Medicaid (CMS) </w:t>
      </w:r>
      <w:r w:rsidR="004A36A9" w:rsidRPr="00700155">
        <w:rPr>
          <w:rStyle w:val="eop"/>
          <w:rFonts w:ascii="Calibri" w:eastAsiaTheme="majorEastAsia" w:hAnsi="Calibri" w:cs="Calibri"/>
        </w:rPr>
        <w:t xml:space="preserve">Health Care Facilities Standards </w:t>
      </w:r>
      <w:hyperlink r:id="rId15" w:history="1">
        <w:r w:rsidR="004A36A9" w:rsidRPr="00700155">
          <w:rPr>
            <w:rStyle w:val="Hyperlink"/>
            <w:rFonts w:ascii="Calibri" w:eastAsiaTheme="majorEastAsia" w:hAnsi="Calibri" w:cs="Calibri"/>
          </w:rPr>
          <w:t>https://www.nebraskahospitals.org/file_download/inline/e5eec24a-6be2-4900-8fea-ecdbbe06bbaf</w:t>
        </w:r>
      </w:hyperlink>
      <w:r w:rsidR="004A36A9" w:rsidRPr="00700155">
        <w:rPr>
          <w:rStyle w:val="eop"/>
          <w:rFonts w:ascii="Calibri" w:eastAsiaTheme="majorEastAsia" w:hAnsi="Calibri" w:cs="Calibri"/>
        </w:rPr>
        <w:t xml:space="preserve"> </w:t>
      </w:r>
    </w:p>
    <w:p w14:paraId="3D6B13B5" w14:textId="0D484824" w:rsidR="00DF47CD" w:rsidRPr="008E7A3B" w:rsidRDefault="00DF47CD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Institute for Healthcare Improvement (IHI) 100,000 lives and 5</w:t>
      </w:r>
      <w:r w:rsidR="008E7A3B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 m</w:t>
      </w:r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illion lives campaigns</w:t>
      </w:r>
      <w:r w:rsidR="00984580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; </w:t>
      </w:r>
      <w:r w:rsidR="00984580" w:rsidRPr="00984580">
        <w:rPr>
          <w:rStyle w:val="normaltextrun"/>
          <w:rFonts w:ascii="Calibri" w:eastAsiaTheme="majorEastAsia" w:hAnsi="Calibri" w:cs="Calibri"/>
          <w:color w:val="000000"/>
          <w:position w:val="1"/>
        </w:rPr>
        <w:t>How-to Guide:                    Prevent Surgical Site Infections</w:t>
      </w:r>
      <w:r w:rsidR="00984580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 </w:t>
      </w:r>
      <w:hyperlink r:id="rId16" w:history="1">
        <w:r w:rsidR="008E7A3B" w:rsidRPr="00FC15AE">
          <w:rPr>
            <w:rStyle w:val="Hyperlink"/>
            <w:rFonts w:ascii="Calibri" w:eastAsiaTheme="majorEastAsia" w:hAnsi="Calibri" w:cs="Calibri"/>
            <w:position w:val="1"/>
          </w:rPr>
          <w:t>https://www.mhanet.com/mhaimages/sqi/SSIPreventionToolkit_IHI.pdf</w:t>
        </w:r>
      </w:hyperlink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 </w:t>
      </w:r>
      <w:r w:rsidRPr="008E7A3B">
        <w:rPr>
          <w:rStyle w:val="eop"/>
          <w:rFonts w:ascii="Calibri" w:eastAsiaTheme="majorEastAsia" w:hAnsi="Calibri" w:cs="Calibri"/>
        </w:rPr>
        <w:t>​</w:t>
      </w:r>
    </w:p>
    <w:p w14:paraId="6DC796B6" w14:textId="77777777" w:rsidR="008E7A3B" w:rsidRDefault="00DF47CD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position w:val="1"/>
        </w:rPr>
      </w:pPr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APIC Implementation Guide: Infection </w:t>
      </w:r>
      <w:proofErr w:type="gramStart"/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Preventionist’s  Guide</w:t>
      </w:r>
      <w:proofErr w:type="gramEnd"/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 to the OR, 2018.</w:t>
      </w:r>
    </w:p>
    <w:p w14:paraId="4FDFE0E4" w14:textId="1B8C659E" w:rsidR="00DF47CD" w:rsidRPr="008E7A3B" w:rsidRDefault="00344490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hyperlink r:id="rId17" w:history="1">
        <w:r w:rsidR="008E7A3B" w:rsidRPr="00FC15AE">
          <w:rPr>
            <w:rStyle w:val="Hyperlink"/>
            <w:rFonts w:ascii="Calibri" w:eastAsiaTheme="majorEastAsia" w:hAnsi="Calibri" w:cs="Calibri"/>
            <w:position w:val="1"/>
          </w:rPr>
          <w:t>https://apic.org/Resource_/TinyMceFileManager/Implementation_Guides/APIC_ImplementationPreventionGui</w:t>
        </w:r>
      </w:hyperlink>
      <w:hyperlink r:id="rId18" w:tgtFrame="_blank" w:history="1">
        <w:r w:rsidR="00DF47CD" w:rsidRPr="008E7A3B">
          <w:rPr>
            <w:rStyle w:val="normaltextrun"/>
            <w:rFonts w:ascii="Calibri" w:eastAsiaTheme="majorEastAsia" w:hAnsi="Calibri" w:cs="Calibri"/>
            <w:color w:val="A1B426"/>
            <w:position w:val="1"/>
            <w:u w:val="single"/>
          </w:rPr>
          <w:t>de_Web_FIN03.pdf</w:t>
        </w:r>
      </w:hyperlink>
      <w:r w:rsidR="00DF47CD"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 </w:t>
      </w:r>
      <w:r w:rsidR="00DF47CD" w:rsidRPr="008E7A3B">
        <w:rPr>
          <w:rStyle w:val="eop"/>
          <w:rFonts w:ascii="Calibri" w:eastAsiaTheme="majorEastAsia" w:hAnsi="Calibri" w:cs="Calibri"/>
        </w:rPr>
        <w:t>​</w:t>
      </w:r>
    </w:p>
    <w:p w14:paraId="5AC3785F" w14:textId="4ED94E65" w:rsidR="00DF47CD" w:rsidRPr="008E7A3B" w:rsidRDefault="00DF47CD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APIC Implementation Guide: Guide to the Elimination of Orthopedic Surgical Site Infections, 2019, </w:t>
      </w:r>
      <w:hyperlink r:id="rId19" w:tgtFrame="_blank" w:history="1">
        <w:r w:rsidRPr="008E7A3B">
          <w:rPr>
            <w:rStyle w:val="normaltextrun"/>
            <w:rFonts w:ascii="Calibri" w:eastAsiaTheme="majorEastAsia" w:hAnsi="Calibri" w:cs="Calibri"/>
            <w:color w:val="A1B426"/>
            <w:position w:val="1"/>
            <w:u w:val="single"/>
          </w:rPr>
          <w:t>https://apic.org/wp-content/uploads/2019/10/APIC-Ortho-Guide.pdf</w:t>
        </w:r>
      </w:hyperlink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 </w:t>
      </w:r>
    </w:p>
    <w:p w14:paraId="38F10387" w14:textId="49AF8692" w:rsidR="008E7A3B" w:rsidRDefault="008E7A3B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 w:rsidRPr="008E7A3B">
        <w:rPr>
          <w:rStyle w:val="normaltextrun"/>
          <w:rFonts w:ascii="Calibri" w:eastAsiaTheme="majorEastAsia" w:hAnsi="Calibri" w:cs="Calibri"/>
          <w:color w:val="000000"/>
        </w:rPr>
        <w:t xml:space="preserve">APIC Text </w:t>
      </w:r>
      <w:r>
        <w:rPr>
          <w:rStyle w:val="normaltextrun"/>
          <w:rFonts w:ascii="Calibri" w:eastAsiaTheme="majorEastAsia" w:hAnsi="Calibri" w:cs="Calibri"/>
          <w:color w:val="000000"/>
        </w:rPr>
        <w:t>C</w:t>
      </w:r>
      <w:r w:rsidRPr="008E7A3B">
        <w:rPr>
          <w:rStyle w:val="normaltextrun"/>
          <w:rFonts w:ascii="Calibri" w:eastAsiaTheme="majorEastAsia" w:hAnsi="Calibri" w:cs="Calibri"/>
          <w:color w:val="000000"/>
        </w:rPr>
        <w:t>hapter 38 "Surgical site infection"</w:t>
      </w:r>
    </w:p>
    <w:p w14:paraId="3ED16377" w14:textId="77777777" w:rsidR="008E7A3B" w:rsidRPr="008E7A3B" w:rsidRDefault="008E7A3B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212121"/>
        </w:rPr>
      </w:pPr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Umscheid CA, Mitchell MD, Doshi JA, Agarwal R, Williams K, Brennan PJ. Estimating the proportion of healthcare-associated infections that are reasonably preventable and the related mortality and costs. Infect Control Hosp Epidemiol. 2011;32 (2):101-114.</w:t>
      </w:r>
      <w:r w:rsidRPr="008E7A3B">
        <w:rPr>
          <w:rStyle w:val="eop"/>
          <w:rFonts w:ascii="Calibri" w:eastAsiaTheme="majorEastAsia" w:hAnsi="Calibri" w:cs="Calibri"/>
        </w:rPr>
        <w:t xml:space="preserve">​  </w:t>
      </w:r>
      <w:hyperlink r:id="rId20" w:history="1">
        <w:r w:rsidRPr="008E7A3B">
          <w:rPr>
            <w:rStyle w:val="Hyperlink"/>
            <w:rFonts w:ascii="Calibri" w:eastAsiaTheme="majorEastAsia" w:hAnsi="Calibri" w:cs="Calibri"/>
          </w:rPr>
          <w:t>https://pubmed.ncbi.nlm.nih.gov/21460463/</w:t>
        </w:r>
      </w:hyperlink>
      <w:r w:rsidRPr="008E7A3B">
        <w:rPr>
          <w:rStyle w:val="eop"/>
          <w:rFonts w:ascii="Calibri" w:eastAsiaTheme="majorEastAsia" w:hAnsi="Calibri" w:cs="Calibri"/>
        </w:rPr>
        <w:t xml:space="preserve"> </w:t>
      </w:r>
      <w:r w:rsidRPr="008E7A3B">
        <w:rPr>
          <w:rStyle w:val="id-label"/>
          <w:rFonts w:ascii="Calibri" w:eastAsiaTheme="majorEastAsia" w:hAnsi="Calibri" w:cs="Calibri"/>
          <w:color w:val="212121"/>
        </w:rPr>
        <w:t>PMID: </w:t>
      </w:r>
      <w:r w:rsidRPr="008E7A3B">
        <w:rPr>
          <w:rStyle w:val="Strong"/>
          <w:rFonts w:ascii="Calibri" w:eastAsiaTheme="majorEastAsia" w:hAnsi="Calibri" w:cs="Calibri"/>
          <w:b w:val="0"/>
          <w:bCs w:val="0"/>
          <w:color w:val="212121"/>
        </w:rPr>
        <w:t xml:space="preserve">21460463  </w:t>
      </w:r>
      <w:r w:rsidRPr="008E7A3B">
        <w:rPr>
          <w:rStyle w:val="id-label"/>
          <w:rFonts w:ascii="Calibri" w:eastAsiaTheme="majorEastAsia" w:hAnsi="Calibri" w:cs="Calibri"/>
          <w:color w:val="212121"/>
        </w:rPr>
        <w:t>DOI: </w:t>
      </w:r>
      <w:hyperlink r:id="rId21" w:tgtFrame="_blank" w:history="1">
        <w:r w:rsidRPr="008E7A3B">
          <w:rPr>
            <w:rStyle w:val="Hyperlink"/>
            <w:rFonts w:ascii="Calibri" w:eastAsiaTheme="majorEastAsia" w:hAnsi="Calibri" w:cs="Calibri"/>
            <w:color w:val="0071BC"/>
          </w:rPr>
          <w:t>10.1086/657912</w:t>
        </w:r>
      </w:hyperlink>
    </w:p>
    <w:p w14:paraId="644F0B05" w14:textId="3B2FB824" w:rsidR="008E7A3B" w:rsidRPr="008E7A3B" w:rsidRDefault="008E7A3B" w:rsidP="00700155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u w:val="single"/>
        </w:rPr>
      </w:pPr>
      <w:r w:rsidRPr="008E7A3B">
        <w:rPr>
          <w:rFonts w:ascii="Calibri" w:hAnsi="Calibri" w:cs="Calibri"/>
          <w:b/>
          <w:bCs/>
          <w:u w:val="single"/>
        </w:rPr>
        <w:t>Environmental Cleaning</w:t>
      </w:r>
    </w:p>
    <w:p w14:paraId="676BA293" w14:textId="35634A74" w:rsidR="00194691" w:rsidRPr="00700155" w:rsidRDefault="008E7A3B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Hyperlink"/>
          <w:rFonts w:ascii="Calibri" w:hAnsi="Calibri" w:cs="Calibri"/>
        </w:rPr>
      </w:pPr>
      <w:r w:rsidRPr="006C678C">
        <w:rPr>
          <w:rFonts w:ascii="Calibri" w:hAnsi="Calibri" w:cs="Calibri"/>
        </w:rPr>
        <w:t xml:space="preserve">AORN, Environmental Cleaning, </w:t>
      </w:r>
      <w:hyperlink r:id="rId22" w:history="1">
        <w:r w:rsidRPr="006C678C">
          <w:rPr>
            <w:rStyle w:val="Hyperlink"/>
            <w:rFonts w:ascii="Calibri" w:hAnsi="Calibri" w:cs="Calibri"/>
          </w:rPr>
          <w:t>https://aornguidelines.org/guidelines/content?sectionid=173715702&amp;view=book</w:t>
        </w:r>
      </w:hyperlink>
    </w:p>
    <w:p w14:paraId="5BC7E3D0" w14:textId="0EEECB1F" w:rsidR="008E7A3B" w:rsidRPr="006C678C" w:rsidRDefault="00194691" w:rsidP="00700155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u w:val="single"/>
        </w:rPr>
      </w:pPr>
      <w:r w:rsidRPr="006C678C">
        <w:rPr>
          <w:rFonts w:ascii="Calibri" w:hAnsi="Calibri" w:cs="Calibri"/>
          <w:b/>
          <w:bCs/>
          <w:u w:val="single"/>
        </w:rPr>
        <w:t>IUSS</w:t>
      </w:r>
    </w:p>
    <w:p w14:paraId="7E6C791F" w14:textId="3A82B813" w:rsidR="00194691" w:rsidRPr="00700155" w:rsidRDefault="006C678C" w:rsidP="0070015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 w:cs="Calibri"/>
          <w:color w:val="1D2329"/>
        </w:rPr>
      </w:pPr>
      <w:r w:rsidRPr="00700155">
        <w:rPr>
          <w:rFonts w:ascii="Calibri" w:hAnsi="Calibri" w:cs="Calibri"/>
          <w:color w:val="000000" w:themeColor="text1"/>
        </w:rPr>
        <w:t xml:space="preserve">Seavy, R, Sabin, </w:t>
      </w:r>
      <w:proofErr w:type="gramStart"/>
      <w:r w:rsidRPr="00700155">
        <w:rPr>
          <w:rFonts w:ascii="Calibri" w:hAnsi="Calibri" w:cs="Calibri"/>
          <w:color w:val="000000" w:themeColor="text1"/>
        </w:rPr>
        <w:t>D</w:t>
      </w:r>
      <w:r w:rsidR="007631E3" w:rsidRPr="00700155">
        <w:rPr>
          <w:rFonts w:ascii="Calibri" w:hAnsi="Calibri" w:cs="Calibri"/>
          <w:color w:val="000000" w:themeColor="text1"/>
        </w:rPr>
        <w:t xml:space="preserve">  IUSS</w:t>
      </w:r>
      <w:proofErr w:type="gramEnd"/>
      <w:r w:rsidR="007631E3" w:rsidRPr="00700155">
        <w:rPr>
          <w:rFonts w:ascii="Calibri" w:hAnsi="Calibri" w:cs="Calibri"/>
          <w:color w:val="000000" w:themeColor="text1"/>
        </w:rPr>
        <w:t xml:space="preserve"> drops to 5% with team intervention </w:t>
      </w:r>
      <w:r w:rsidRPr="00700155">
        <w:rPr>
          <w:rFonts w:ascii="Calibri" w:hAnsi="Calibri" w:cs="Calibri"/>
          <w:color w:val="000000" w:themeColor="text1"/>
        </w:rPr>
        <w:t xml:space="preserve"> </w:t>
      </w:r>
      <w:r w:rsidR="00F43867" w:rsidRPr="00700155">
        <w:rPr>
          <w:rFonts w:ascii="Calibri" w:hAnsi="Calibri" w:cs="Calibri"/>
          <w:color w:val="000000" w:themeColor="text1"/>
          <w:u w:val="single"/>
        </w:rPr>
        <w:t>OR Manager</w:t>
      </w:r>
      <w:r w:rsidR="00F43867" w:rsidRPr="00700155">
        <w:rPr>
          <w:rFonts w:ascii="Calibri" w:hAnsi="Calibri" w:cs="Calibri"/>
          <w:color w:val="000000" w:themeColor="text1"/>
        </w:rPr>
        <w:t xml:space="preserve"> </w:t>
      </w:r>
      <w:r w:rsidR="00194691" w:rsidRPr="00700155">
        <w:rPr>
          <w:rFonts w:ascii="Calibri" w:hAnsi="Calibri" w:cs="Calibri"/>
          <w:color w:val="000000" w:themeColor="text1"/>
        </w:rPr>
        <w:t>January 18, 2017</w:t>
      </w:r>
      <w:r w:rsidR="007631E3" w:rsidRPr="00700155">
        <w:rPr>
          <w:rFonts w:ascii="Calibri" w:hAnsi="Calibri" w:cs="Calibri"/>
          <w:color w:val="000000" w:themeColor="text1"/>
        </w:rPr>
        <w:t xml:space="preserve">. </w:t>
      </w:r>
      <w:hyperlink r:id="rId23" w:anchor=":~:text=No%20national%20benchmark%20for%20IUSS,surgeons%2C%20and%20time%20of%20day" w:history="1">
        <w:r w:rsidR="00700155" w:rsidRPr="005B242F">
          <w:rPr>
            <w:rStyle w:val="Hyperlink"/>
            <w:rFonts w:ascii="Calibri" w:hAnsi="Calibri" w:cs="Calibri"/>
          </w:rPr>
          <w:t>https://www.ormanager.com/iuss-drops-5-team-intervention/#:~:text=No%20national%20benchmark%20for%20IUSS,surgeons%2C%20and%20time%20of%20day</w:t>
        </w:r>
      </w:hyperlink>
      <w:r w:rsidRPr="00700155">
        <w:rPr>
          <w:rFonts w:ascii="Calibri" w:hAnsi="Calibri" w:cs="Calibri"/>
          <w:b/>
          <w:bCs/>
          <w:color w:val="1D2329"/>
        </w:rPr>
        <w:t xml:space="preserve">. </w:t>
      </w:r>
    </w:p>
    <w:p w14:paraId="20C16DA4" w14:textId="26233C4E" w:rsidR="008E7A3B" w:rsidRPr="008E7A3B" w:rsidRDefault="008E7A3B" w:rsidP="00700155">
      <w:pPr>
        <w:pStyle w:val="paragraph"/>
        <w:spacing w:before="0" w:beforeAutospacing="0" w:after="0" w:afterAutospacing="0"/>
        <w:ind w:firstLine="360"/>
        <w:textAlignment w:val="baseline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Surveillance</w:t>
      </w:r>
    </w:p>
    <w:p w14:paraId="2D2FAC28" w14:textId="52232D68" w:rsidR="00CE3499" w:rsidRPr="00700155" w:rsidRDefault="0082101E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bdr w:val="none" w:sz="0" w:space="0" w:color="auto" w:frame="1"/>
        </w:rPr>
      </w:pPr>
      <w:r w:rsidRPr="008E7A3B">
        <w:rPr>
          <w:rStyle w:val="normaltextrun"/>
          <w:rFonts w:ascii="Calibri" w:eastAsiaTheme="majorEastAsia" w:hAnsi="Calibri" w:cs="Calibri"/>
          <w:color w:val="000000"/>
          <w:bdr w:val="none" w:sz="0" w:space="0" w:color="auto" w:frame="1"/>
        </w:rPr>
        <w:t>NHSN P</w:t>
      </w:r>
      <w:r w:rsidR="008E7A3B" w:rsidRPr="008E7A3B">
        <w:rPr>
          <w:rStyle w:val="normaltextrun"/>
          <w:rFonts w:ascii="Calibri" w:eastAsiaTheme="majorEastAsia" w:hAnsi="Calibri" w:cs="Calibri"/>
          <w:color w:val="000000"/>
          <w:bdr w:val="none" w:sz="0" w:space="0" w:color="auto" w:frame="1"/>
        </w:rPr>
        <w:t xml:space="preserve">atient Safety Component Manual, </w:t>
      </w:r>
      <w:hyperlink r:id="rId24" w:history="1">
        <w:r w:rsidR="008E7A3B" w:rsidRPr="008E7A3B">
          <w:rPr>
            <w:rStyle w:val="Hyperlink"/>
            <w:rFonts w:ascii="Calibri" w:eastAsiaTheme="majorEastAsia" w:hAnsi="Calibri" w:cs="Calibri"/>
            <w:bdr w:val="none" w:sz="0" w:space="0" w:color="auto" w:frame="1"/>
          </w:rPr>
          <w:t>https://www.cdc.gov/nhsn/pdfs/pscmanual/pcsmanual_current.pdf</w:t>
        </w:r>
      </w:hyperlink>
      <w:r w:rsidR="008E7A3B" w:rsidRPr="008E7A3B">
        <w:rPr>
          <w:rStyle w:val="normaltextrun"/>
          <w:rFonts w:ascii="Calibri" w:eastAsiaTheme="majorEastAsia" w:hAnsi="Calibri" w:cs="Calibri"/>
          <w:color w:val="000000"/>
          <w:bdr w:val="none" w:sz="0" w:space="0" w:color="auto" w:frame="1"/>
        </w:rPr>
        <w:t xml:space="preserve"> </w:t>
      </w:r>
    </w:p>
    <w:p w14:paraId="5BC6DC35" w14:textId="77777777" w:rsidR="00700155" w:rsidRPr="00700155" w:rsidRDefault="00DF47CD" w:rsidP="00700155">
      <w:pPr>
        <w:spacing w:after="0" w:line="240" w:lineRule="auto"/>
        <w:ind w:left="360"/>
        <w:rPr>
          <w:rFonts w:ascii="Calibri" w:hAnsi="Calibri" w:cs="Calibri"/>
        </w:rPr>
      </w:pPr>
      <w:r w:rsidRPr="00700155">
        <w:rPr>
          <w:rFonts w:ascii="Calibri" w:hAnsi="Calibri" w:cs="Calibri"/>
          <w:b/>
          <w:bCs/>
          <w:u w:val="single"/>
        </w:rPr>
        <w:t>Sterilization</w:t>
      </w:r>
    </w:p>
    <w:p w14:paraId="6C9CD622" w14:textId="38EC495A" w:rsidR="003D151E" w:rsidRPr="00700155" w:rsidRDefault="003D151E" w:rsidP="00700155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700155">
        <w:rPr>
          <w:rStyle w:val="normaltextrun"/>
          <w:rFonts w:ascii="Calibri" w:hAnsi="Calibri" w:cs="Calibri"/>
          <w:b/>
          <w:bCs/>
          <w:color w:val="000000"/>
          <w:shd w:val="clear" w:color="auto" w:fill="F5F5F5"/>
        </w:rPr>
        <w:t>DR.1.</w:t>
      </w:r>
      <w:proofErr w:type="gramStart"/>
      <w:r w:rsidRPr="00700155">
        <w:rPr>
          <w:rStyle w:val="normaltextrun"/>
          <w:rFonts w:ascii="Calibri" w:hAnsi="Calibri" w:cs="Calibri"/>
          <w:b/>
          <w:bCs/>
          <w:color w:val="000000"/>
          <w:shd w:val="clear" w:color="auto" w:fill="F5F5F5"/>
        </w:rPr>
        <w:t>4.ac</w:t>
      </w:r>
      <w:r w:rsidRPr="00700155">
        <w:rPr>
          <w:rStyle w:val="normaltextrun"/>
          <w:rFonts w:ascii="Calibri" w:hAnsi="Calibri" w:cs="Calibri"/>
          <w:color w:val="000000"/>
          <w:shd w:val="clear" w:color="auto" w:fill="F5F5F5"/>
        </w:rPr>
        <w:t>Association</w:t>
      </w:r>
      <w:proofErr w:type="gramEnd"/>
      <w:r w:rsidRPr="00700155">
        <w:rPr>
          <w:rStyle w:val="normaltextrun"/>
          <w:rFonts w:ascii="Calibri" w:hAnsi="Calibri" w:cs="Calibri"/>
          <w:color w:val="000000"/>
          <w:shd w:val="clear" w:color="auto" w:fill="F5F5F5"/>
        </w:rPr>
        <w:t xml:space="preserve"> for the Advancement of Medical Instrumentation. (2017). ANSI/AAMI ST 79: 2017: Comprehensive guide to steam sterilization and sterility assurance in health care facilities. Arlington, VA: </w:t>
      </w:r>
      <w:r w:rsidR="00DF47CD" w:rsidRPr="00700155">
        <w:rPr>
          <w:rStyle w:val="normaltextrun"/>
          <w:rFonts w:ascii="Calibri" w:hAnsi="Calibri" w:cs="Calibri"/>
          <w:color w:val="000000"/>
          <w:shd w:val="clear" w:color="auto" w:fill="F5F5F5"/>
        </w:rPr>
        <w:t>Section: 10.2.3</w:t>
      </w:r>
      <w:r w:rsidR="00DF47CD" w:rsidRPr="00700155">
        <w:rPr>
          <w:rFonts w:ascii="Calibri" w:hAnsi="Calibri" w:cs="Calibri"/>
        </w:rPr>
        <w:t xml:space="preserve"> </w:t>
      </w:r>
      <w:r w:rsidRPr="00700155">
        <w:rPr>
          <w:rStyle w:val="normaltextrun"/>
          <w:rFonts w:ascii="Calibri" w:hAnsi="Calibri" w:cs="Calibri"/>
          <w:color w:val="000000"/>
          <w:shd w:val="clear" w:color="auto" w:fill="F5F5F5"/>
        </w:rPr>
        <w:t>AAMI.</w:t>
      </w:r>
      <w:r w:rsidR="00DF47CD" w:rsidRPr="00700155">
        <w:rPr>
          <w:rStyle w:val="normaltextrun"/>
          <w:rFonts w:ascii="Calibri" w:hAnsi="Calibri" w:cs="Calibri"/>
          <w:color w:val="000000"/>
          <w:shd w:val="clear" w:color="auto" w:fill="F5F5F5"/>
        </w:rPr>
        <w:t xml:space="preserve">  </w:t>
      </w:r>
      <w:hyperlink r:id="rId25" w:anchor="/store/browse/detail/a152E00000A7DU5QAN" w:tgtFrame="_blank" w:history="1">
        <w:proofErr w:type="gramStart"/>
        <w:r w:rsidRPr="00700155">
          <w:rPr>
            <w:rStyle w:val="normaltextrun"/>
            <w:rFonts w:ascii="Calibri" w:hAnsi="Calibri" w:cs="Calibri"/>
            <w:color w:val="A1B426"/>
            <w:u w:val="single"/>
            <w:shd w:val="clear" w:color="auto" w:fill="F5F5F5"/>
          </w:rPr>
          <w:t>link:store.aami.org</w:t>
        </w:r>
        <w:proofErr w:type="gramEnd"/>
        <w:r w:rsidRPr="00700155">
          <w:rPr>
            <w:rStyle w:val="normaltextrun"/>
            <w:rFonts w:ascii="Calibri" w:hAnsi="Calibri" w:cs="Calibri"/>
            <w:color w:val="A1B426"/>
            <w:u w:val="single"/>
            <w:shd w:val="clear" w:color="auto" w:fill="F5F5F5"/>
          </w:rPr>
          <w:t>/s/store#/store/browse/detail/a152E00000A7DU5QAN </w:t>
        </w:r>
      </w:hyperlink>
    </w:p>
    <w:p w14:paraId="7CAA2578" w14:textId="77777777" w:rsidR="00DF47CD" w:rsidRPr="00700155" w:rsidRDefault="00DF47CD" w:rsidP="00700155">
      <w:pPr>
        <w:spacing w:after="0" w:line="240" w:lineRule="auto"/>
        <w:ind w:left="360"/>
        <w:rPr>
          <w:rFonts w:ascii="Calibri" w:hAnsi="Calibri" w:cs="Calibri"/>
          <w:b/>
          <w:bCs/>
          <w:u w:val="single"/>
        </w:rPr>
      </w:pPr>
      <w:r w:rsidRPr="00700155">
        <w:rPr>
          <w:rFonts w:ascii="Calibri" w:hAnsi="Calibri" w:cs="Calibri"/>
          <w:b/>
          <w:bCs/>
          <w:u w:val="single"/>
        </w:rPr>
        <w:lastRenderedPageBreak/>
        <w:t>Staph aureus carriage</w:t>
      </w:r>
    </w:p>
    <w:p w14:paraId="577DEC19" w14:textId="500F7937" w:rsidR="00F60F64" w:rsidRPr="00700155" w:rsidRDefault="00F60F64" w:rsidP="00700155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700155">
        <w:rPr>
          <w:rFonts w:ascii="Calibri" w:hAnsi="Calibri" w:cs="Calibri"/>
        </w:rPr>
        <w:t xml:space="preserve">Journal of Hospital Infection, 138 (2023) 85e88   J. </w:t>
      </w:r>
      <w:proofErr w:type="spellStart"/>
      <w:r w:rsidRPr="00700155">
        <w:rPr>
          <w:rFonts w:ascii="Calibri" w:hAnsi="Calibri" w:cs="Calibri"/>
        </w:rPr>
        <w:t>Kluytmans</w:t>
      </w:r>
      <w:proofErr w:type="spellEnd"/>
      <w:r w:rsidRPr="00700155">
        <w:rPr>
          <w:rFonts w:ascii="Calibri" w:hAnsi="Calibri" w:cs="Calibri"/>
        </w:rPr>
        <w:t xml:space="preserve"> Prevention of surgical site infections: a personal odyssey https://doi.org/10.1016/j.jhin.2023.05.006</w:t>
      </w:r>
    </w:p>
    <w:p w14:paraId="3328CE64" w14:textId="6ADDBBE3" w:rsidR="00F60F64" w:rsidRPr="00700155" w:rsidRDefault="00F60F64" w:rsidP="00700155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proofErr w:type="spellStart"/>
      <w:r w:rsidRPr="00700155">
        <w:rPr>
          <w:rFonts w:ascii="Calibri" w:hAnsi="Calibri" w:cs="Calibri"/>
        </w:rPr>
        <w:t>Troeman</w:t>
      </w:r>
      <w:proofErr w:type="spellEnd"/>
      <w:r w:rsidRPr="00700155">
        <w:rPr>
          <w:rFonts w:ascii="Calibri" w:hAnsi="Calibri" w:cs="Calibri"/>
        </w:rPr>
        <w:t xml:space="preserve"> D, Weber S, Hazard D, </w:t>
      </w:r>
      <w:proofErr w:type="spellStart"/>
      <w:r w:rsidRPr="00700155">
        <w:rPr>
          <w:rFonts w:ascii="Calibri" w:hAnsi="Calibri" w:cs="Calibri"/>
        </w:rPr>
        <w:t>Wolkewitz</w:t>
      </w:r>
      <w:proofErr w:type="spellEnd"/>
      <w:r w:rsidRPr="00700155">
        <w:rPr>
          <w:rFonts w:ascii="Calibri" w:hAnsi="Calibri" w:cs="Calibri"/>
        </w:rPr>
        <w:t xml:space="preserve"> M, </w:t>
      </w:r>
      <w:proofErr w:type="spellStart"/>
      <w:r w:rsidRPr="00700155">
        <w:rPr>
          <w:rFonts w:ascii="Calibri" w:hAnsi="Calibri" w:cs="Calibri"/>
        </w:rPr>
        <w:t>Timbermount</w:t>
      </w:r>
      <w:proofErr w:type="spellEnd"/>
      <w:r w:rsidRPr="00700155">
        <w:rPr>
          <w:rFonts w:ascii="Calibri" w:hAnsi="Calibri" w:cs="Calibri"/>
        </w:rPr>
        <w:t xml:space="preserve"> L, Vilken T, et al. Designing the ASPIRE-SSI study: a multicenter, observational, prospective cohort study to assess the incidence and risk factors of surgical site and bloodstream infections caused by Staphylococcus aureus in Europe. </w:t>
      </w:r>
      <w:proofErr w:type="spellStart"/>
      <w:r w:rsidRPr="00700155">
        <w:rPr>
          <w:rFonts w:ascii="Calibri" w:hAnsi="Calibri" w:cs="Calibri"/>
        </w:rPr>
        <w:t>MedRxiv</w:t>
      </w:r>
      <w:proofErr w:type="spellEnd"/>
      <w:r w:rsidRPr="00700155">
        <w:rPr>
          <w:rFonts w:ascii="Calibri" w:hAnsi="Calibri" w:cs="Calibri"/>
        </w:rPr>
        <w:t xml:space="preserve"> 2020. 07.08.20148791.</w:t>
      </w:r>
    </w:p>
    <w:p w14:paraId="03775BE6" w14:textId="391A6882" w:rsidR="003D151E" w:rsidRPr="00700155" w:rsidRDefault="008E7A3B" w:rsidP="00700155">
      <w:pPr>
        <w:spacing w:after="0" w:line="240" w:lineRule="auto"/>
        <w:ind w:left="360"/>
        <w:rPr>
          <w:rFonts w:ascii="Calibri" w:hAnsi="Calibri" w:cs="Calibri"/>
          <w:b/>
          <w:bCs/>
          <w:u w:val="single"/>
        </w:rPr>
      </w:pPr>
      <w:r w:rsidRPr="00700155">
        <w:rPr>
          <w:rFonts w:ascii="Calibri" w:hAnsi="Calibri" w:cs="Calibri"/>
          <w:b/>
          <w:bCs/>
          <w:u w:val="single"/>
        </w:rPr>
        <w:t xml:space="preserve">Bundles and </w:t>
      </w:r>
      <w:r w:rsidR="0082101E" w:rsidRPr="00700155">
        <w:rPr>
          <w:rFonts w:ascii="Calibri" w:hAnsi="Calibri" w:cs="Calibri"/>
          <w:b/>
          <w:bCs/>
          <w:u w:val="single"/>
        </w:rPr>
        <w:t>Enhanced Recovery</w:t>
      </w:r>
    </w:p>
    <w:p w14:paraId="35B7AAC1" w14:textId="66FC5D16" w:rsidR="003D151E" w:rsidRPr="00700155" w:rsidRDefault="003D151E" w:rsidP="00700155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700155">
        <w:rPr>
          <w:rStyle w:val="normaltextrun"/>
          <w:rFonts w:ascii="Calibri" w:hAnsi="Calibri" w:cs="Calibri"/>
          <w:color w:val="000000"/>
          <w:shd w:val="clear" w:color="auto" w:fill="F5F5F5"/>
        </w:rPr>
        <w:t>Miller, T.E., Shaw, A.D., Mythen, M.G. </w:t>
      </w:r>
      <w:r w:rsidRPr="00700155">
        <w:rPr>
          <w:rStyle w:val="normaltextrun"/>
          <w:rFonts w:ascii="Calibri" w:hAnsi="Calibri" w:cs="Calibri"/>
          <w:i/>
          <w:iCs/>
          <w:color w:val="000000"/>
          <w:shd w:val="clear" w:color="auto" w:fill="F5F5F5"/>
        </w:rPr>
        <w:t>et al.</w:t>
      </w:r>
      <w:r w:rsidRPr="00700155">
        <w:rPr>
          <w:rStyle w:val="normaltextrun"/>
          <w:rFonts w:ascii="Calibri" w:hAnsi="Calibri" w:cs="Calibri"/>
          <w:color w:val="000000"/>
          <w:shd w:val="clear" w:color="auto" w:fill="F5F5F5"/>
        </w:rPr>
        <w:t> Evidence-Based Perioperative Medicine comes of age: the Perioperative Quality Initiative (POQI). </w:t>
      </w:r>
      <w:proofErr w:type="spellStart"/>
      <w:r w:rsidRPr="00700155">
        <w:rPr>
          <w:rStyle w:val="scxp85334365"/>
          <w:rFonts w:ascii="Calibri" w:hAnsi="Calibri" w:cs="Calibri"/>
          <w:i/>
          <w:iCs/>
          <w:color w:val="000000"/>
          <w:shd w:val="clear" w:color="auto" w:fill="F5F5F5"/>
        </w:rPr>
        <w:t>Perioper</w:t>
      </w:r>
      <w:proofErr w:type="spellEnd"/>
      <w:r w:rsidRPr="00700155">
        <w:rPr>
          <w:rStyle w:val="normaltextrun"/>
          <w:rFonts w:ascii="Calibri" w:hAnsi="Calibri" w:cs="Calibri"/>
          <w:i/>
          <w:iCs/>
          <w:color w:val="000000"/>
          <w:shd w:val="clear" w:color="auto" w:fill="F5F5F5"/>
        </w:rPr>
        <w:t xml:space="preserve"> Med</w:t>
      </w:r>
      <w:r w:rsidRPr="00700155">
        <w:rPr>
          <w:rStyle w:val="normaltextrun"/>
          <w:rFonts w:ascii="Calibri" w:hAnsi="Calibri" w:cs="Calibri"/>
          <w:color w:val="000000"/>
          <w:shd w:val="clear" w:color="auto" w:fill="F5F5F5"/>
        </w:rPr>
        <w:t> </w:t>
      </w:r>
      <w:r w:rsidRPr="00700155">
        <w:rPr>
          <w:rStyle w:val="normaltextrun"/>
          <w:rFonts w:ascii="Calibri" w:hAnsi="Calibri" w:cs="Calibri"/>
          <w:b/>
          <w:bCs/>
          <w:color w:val="000000"/>
          <w:shd w:val="clear" w:color="auto" w:fill="F5F5F5"/>
        </w:rPr>
        <w:t>5</w:t>
      </w:r>
      <w:r w:rsidRPr="00700155">
        <w:rPr>
          <w:rStyle w:val="normaltextrun"/>
          <w:rFonts w:ascii="Calibri" w:hAnsi="Calibri" w:cs="Calibri"/>
          <w:color w:val="000000"/>
          <w:shd w:val="clear" w:color="auto" w:fill="F5F5F5"/>
        </w:rPr>
        <w:t xml:space="preserve">, 26 (2016). </w:t>
      </w:r>
      <w:r w:rsidRPr="00700155">
        <w:rPr>
          <w:rStyle w:val="eop"/>
          <w:rFonts w:ascii="Calibri" w:hAnsi="Calibri" w:cs="Calibri"/>
          <w:color w:val="000000"/>
          <w:shd w:val="clear" w:color="auto" w:fill="F5F5F5"/>
        </w:rPr>
        <w:t>​</w:t>
      </w:r>
      <w:r w:rsidR="0082101E" w:rsidRPr="00700155">
        <w:rPr>
          <w:rStyle w:val="eop"/>
          <w:rFonts w:ascii="Calibri" w:hAnsi="Calibri" w:cs="Calibri"/>
          <w:color w:val="000000"/>
          <w:shd w:val="clear" w:color="auto" w:fill="F5F5F5"/>
        </w:rPr>
        <w:t xml:space="preserve"> </w:t>
      </w:r>
      <w:hyperlink r:id="rId26" w:tgtFrame="_blank" w:history="1">
        <w:r w:rsidR="0082101E" w:rsidRPr="00700155">
          <w:rPr>
            <w:rStyle w:val="normaltextrun"/>
            <w:rFonts w:ascii="Calibri" w:hAnsi="Calibri" w:cs="Calibri"/>
            <w:color w:val="A1B426"/>
            <w:u w:val="single"/>
            <w:shd w:val="clear" w:color="auto" w:fill="F5F5F5"/>
          </w:rPr>
          <w:t>https://doi.org/10.1186/s13741-016-0055-y</w:t>
        </w:r>
      </w:hyperlink>
    </w:p>
    <w:p w14:paraId="2EFB4379" w14:textId="4E064F24" w:rsidR="00134E0D" w:rsidRDefault="008E7A3B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AORN Incision Closure Bundle, Edmiston et al, 2018 </w:t>
      </w:r>
      <w:hyperlink r:id="rId27" w:history="1">
        <w:r w:rsidRPr="008E7A3B">
          <w:rPr>
            <w:rStyle w:val="Hyperlink"/>
            <w:rFonts w:ascii="Calibri" w:eastAsiaTheme="majorEastAsia" w:hAnsi="Calibri" w:cs="Calibri"/>
            <w:position w:val="1"/>
          </w:rPr>
          <w:t>https://aornjournal.onlinelibrary.wiley.com/doi/10.1002/aorn.12120</w:t>
        </w:r>
      </w:hyperlink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 </w:t>
      </w:r>
      <w:r w:rsidRPr="008E7A3B">
        <w:rPr>
          <w:rStyle w:val="eop"/>
          <w:rFonts w:ascii="Calibri" w:eastAsiaTheme="majorEastAsia" w:hAnsi="Calibri" w:cs="Calibri"/>
        </w:rPr>
        <w:t>​</w:t>
      </w:r>
    </w:p>
    <w:p w14:paraId="6F3F2FD9" w14:textId="29FDCEB2" w:rsidR="00134E0D" w:rsidRPr="00F93D2E" w:rsidRDefault="00134E0D" w:rsidP="00700155">
      <w:pPr>
        <w:pStyle w:val="Heading1"/>
        <w:numPr>
          <w:ilvl w:val="0"/>
          <w:numId w:val="6"/>
        </w:numPr>
        <w:shd w:val="clear" w:color="auto" w:fill="FFFFFF"/>
        <w:spacing w:before="0" w:after="0" w:line="240" w:lineRule="auto"/>
        <w:rPr>
          <w:rStyle w:val="eop"/>
          <w:rFonts w:ascii="Calibri" w:eastAsia="Times New Roman" w:hAnsi="Calibri" w:cs="Calibri"/>
          <w:b/>
          <w:bCs/>
          <w:color w:val="212121"/>
          <w:kern w:val="36"/>
          <w:sz w:val="24"/>
          <w:szCs w:val="24"/>
          <w14:ligatures w14:val="none"/>
        </w:rPr>
      </w:pPr>
      <w:r w:rsidRPr="00F93D2E">
        <w:rPr>
          <w:rStyle w:val="eop"/>
          <w:rFonts w:ascii="Calibri" w:hAnsi="Calibri" w:cs="Calibri"/>
          <w:color w:val="000000" w:themeColor="text1"/>
          <w:sz w:val="24"/>
          <w:szCs w:val="24"/>
        </w:rPr>
        <w:t xml:space="preserve">Waits, </w:t>
      </w:r>
      <w:r w:rsidRPr="00F93D2E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Surgery</w:t>
      </w:r>
      <w:r w:rsidRPr="00134E0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. 2014 </w:t>
      </w:r>
      <w:r w:rsidR="00F93D2E" w:rsidRPr="00F93D2E">
        <w:rPr>
          <w:rFonts w:ascii="Calibri" w:eastAsia="Times New Roman" w:hAnsi="Calibri" w:cs="Calibri"/>
          <w:color w:val="000000" w:themeColor="text1"/>
          <w:kern w:val="36"/>
          <w:sz w:val="24"/>
          <w:szCs w:val="24"/>
          <w14:ligatures w14:val="none"/>
        </w:rPr>
        <w:t xml:space="preserve">Developing an argument for bundled interventions to reduce surgical site infection in colorectal surgery </w:t>
      </w:r>
      <w:r w:rsidRPr="00134E0D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Apr;155(4):602-6.</w:t>
      </w:r>
      <w:r w:rsidRPr="00F93D2E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F93D2E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F93D2E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: 10.1016/j.surg.2013.12.004.</w:t>
      </w:r>
      <w:r w:rsidRPr="00F93D2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F93D2E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Epub</w:t>
      </w:r>
      <w:proofErr w:type="spellEnd"/>
      <w:r w:rsidRPr="00F93D2E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 2013 Dec 14</w:t>
      </w:r>
      <w:r w:rsidR="001C132C" w:rsidRPr="00F93D2E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8" w:history="1">
        <w:r w:rsidR="001C132C" w:rsidRPr="00F93D2E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https://pubmed.ncbi.nlm.nih.gov/24468041/</w:t>
        </w:r>
      </w:hyperlink>
      <w:r w:rsidR="001C132C" w:rsidRPr="00F93D2E">
        <w:rPr>
          <w:rFonts w:ascii="Calibri" w:eastAsia="Times New Roman" w:hAnsi="Calibri" w:cs="Calibri"/>
          <w:color w:val="5B616B"/>
          <w:sz w:val="24"/>
          <w:szCs w:val="24"/>
          <w:shd w:val="clear" w:color="auto" w:fill="FFFFFF"/>
        </w:rPr>
        <w:t xml:space="preserve"> </w:t>
      </w:r>
    </w:p>
    <w:p w14:paraId="266FF727" w14:textId="7E8775AF" w:rsidR="006879B6" w:rsidRPr="00700155" w:rsidRDefault="00C31A85" w:rsidP="0070015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Style w:val="secondary-date"/>
          <w:rFonts w:ascii="Calibri" w:hAnsi="Calibri" w:cs="Calibri"/>
          <w:color w:val="000000" w:themeColor="text1"/>
          <w:shd w:val="clear" w:color="auto" w:fill="FFFFFF"/>
        </w:rPr>
      </w:pPr>
      <w:r w:rsidRPr="00700155">
        <w:rPr>
          <w:rFonts w:ascii="Calibri" w:hAnsi="Calibri" w:cs="Calibri"/>
          <w:color w:val="000000" w:themeColor="text1"/>
        </w:rPr>
        <w:t xml:space="preserve">Tanner, Padley, et al., Surgery/ </w:t>
      </w:r>
      <w:r w:rsidRPr="00700155">
        <w:rPr>
          <w:rStyle w:val="cit"/>
          <w:rFonts w:ascii="Calibri" w:hAnsi="Calibri" w:cs="Calibri"/>
          <w:color w:val="000000" w:themeColor="text1"/>
        </w:rPr>
        <w:t xml:space="preserve">2015 Jul;158(1):66-77. </w:t>
      </w:r>
      <w:r w:rsidRPr="00700155">
        <w:rPr>
          <w:rStyle w:val="secondary-date"/>
          <w:rFonts w:ascii="Calibri" w:hAnsi="Calibri" w:cs="Calibri"/>
          <w:color w:val="000000" w:themeColor="text1"/>
          <w:shd w:val="clear" w:color="auto" w:fill="FFFFFF"/>
        </w:rPr>
        <w:t>Do</w:t>
      </w:r>
      <w:r w:rsidR="006879B6" w:rsidRPr="00700155">
        <w:rPr>
          <w:rFonts w:ascii="Calibri" w:hAnsi="Calibri" w:cs="Calibri"/>
          <w:color w:val="000000" w:themeColor="text1"/>
        </w:rPr>
        <w:t xml:space="preserve"> surgical care bundles reduce the risk of surgical site infections in patients undergoing colorectal surgery? A systematic review and cohort meta-analysis of 8,515 patients </w:t>
      </w:r>
      <w:hyperlink r:id="rId29" w:history="1">
        <w:r w:rsidR="006879B6" w:rsidRPr="00700155">
          <w:rPr>
            <w:rStyle w:val="Hyperlink"/>
            <w:rFonts w:ascii="Calibri" w:hAnsi="Calibri" w:cs="Calibri"/>
          </w:rPr>
          <w:t>https://pubmed.ncbi.nlm.nih.gov/25920911/</w:t>
        </w:r>
      </w:hyperlink>
      <w:r w:rsidR="006879B6" w:rsidRPr="00700155">
        <w:rPr>
          <w:rFonts w:ascii="Calibri" w:hAnsi="Calibri" w:cs="Calibri"/>
          <w:color w:val="212121"/>
        </w:rPr>
        <w:t xml:space="preserve"> </w:t>
      </w:r>
      <w:r w:rsidRPr="00700155">
        <w:rPr>
          <w:rFonts w:ascii="Calibri" w:hAnsi="Calibri" w:cs="Calibri"/>
          <w:color w:val="212121"/>
        </w:rPr>
        <w:t xml:space="preserve">  </w:t>
      </w:r>
      <w:proofErr w:type="spellStart"/>
      <w:r w:rsidRPr="00700155">
        <w:rPr>
          <w:rStyle w:val="citation-doi"/>
          <w:rFonts w:ascii="Calibri" w:hAnsi="Calibri" w:cs="Calibri"/>
          <w:color w:val="000000" w:themeColor="text1"/>
          <w:shd w:val="clear" w:color="auto" w:fill="FFFFFF"/>
        </w:rPr>
        <w:t>doi</w:t>
      </w:r>
      <w:proofErr w:type="spellEnd"/>
      <w:r w:rsidRPr="00700155">
        <w:rPr>
          <w:rStyle w:val="citation-doi"/>
          <w:rFonts w:ascii="Calibri" w:hAnsi="Calibri" w:cs="Calibri"/>
          <w:color w:val="000000" w:themeColor="text1"/>
          <w:shd w:val="clear" w:color="auto" w:fill="FFFFFF"/>
        </w:rPr>
        <w:t>: 10.1016/j.surg.2015.03.009.</w:t>
      </w:r>
      <w:r w:rsidRPr="00700155">
        <w:rPr>
          <w:rFonts w:ascii="Calibri" w:hAnsi="Calibri" w:cs="Calibri"/>
          <w:color w:val="000000" w:themeColor="text1"/>
          <w:shd w:val="clear" w:color="auto" w:fill="FFFFFF"/>
        </w:rPr>
        <w:t> </w:t>
      </w:r>
      <w:proofErr w:type="spellStart"/>
      <w:r w:rsidRPr="00700155">
        <w:rPr>
          <w:rStyle w:val="secondary-date"/>
          <w:rFonts w:ascii="Calibri" w:hAnsi="Calibri" w:cs="Calibri"/>
          <w:color w:val="000000" w:themeColor="text1"/>
          <w:shd w:val="clear" w:color="auto" w:fill="FFFFFF"/>
        </w:rPr>
        <w:t>Epub</w:t>
      </w:r>
      <w:proofErr w:type="spellEnd"/>
      <w:r w:rsidRPr="00700155">
        <w:rPr>
          <w:rStyle w:val="secondary-date"/>
          <w:rFonts w:ascii="Calibri" w:hAnsi="Calibri" w:cs="Calibri"/>
          <w:color w:val="000000" w:themeColor="text1"/>
          <w:shd w:val="clear" w:color="auto" w:fill="FFFFFF"/>
        </w:rPr>
        <w:t xml:space="preserve"> 2015</w:t>
      </w:r>
    </w:p>
    <w:p w14:paraId="416DFEC7" w14:textId="4B56A2DE" w:rsidR="006879B6" w:rsidRPr="00700155" w:rsidRDefault="00CD16EF" w:rsidP="0070015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Style w:val="eop"/>
          <w:rFonts w:ascii="Calibri" w:hAnsi="Calibri" w:cs="Calibri"/>
          <w:color w:val="212121"/>
        </w:rPr>
      </w:pPr>
      <w:r w:rsidRPr="00700155">
        <w:rPr>
          <w:rFonts w:ascii="Calibri" w:hAnsi="Calibri" w:cs="Calibri"/>
          <w:color w:val="212121"/>
          <w:shd w:val="clear" w:color="auto" w:fill="FFFFFF"/>
        </w:rPr>
        <w:t xml:space="preserve">Pop-Vicas AE, Abad C, Baubie K, Osman F, Heise C, Safdar N. Colorectal bundles for surgical site infection prevention: A systematic review and meta-analysis. Infect Control Hosp Epidemiol. 2020 Jul;41(7):805-812. </w:t>
      </w:r>
      <w:proofErr w:type="spellStart"/>
      <w:r w:rsidRPr="00700155">
        <w:rPr>
          <w:rFonts w:ascii="Calibri" w:hAnsi="Calibri" w:cs="Calibri"/>
          <w:color w:val="212121"/>
          <w:shd w:val="clear" w:color="auto" w:fill="FFFFFF"/>
        </w:rPr>
        <w:t>doi</w:t>
      </w:r>
      <w:proofErr w:type="spellEnd"/>
      <w:r w:rsidRPr="00700155">
        <w:rPr>
          <w:rFonts w:ascii="Calibri" w:hAnsi="Calibri" w:cs="Calibri"/>
          <w:color w:val="212121"/>
          <w:shd w:val="clear" w:color="auto" w:fill="FFFFFF"/>
        </w:rPr>
        <w:t xml:space="preserve">: 10.1017/ice.2020.112. </w:t>
      </w:r>
      <w:proofErr w:type="spellStart"/>
      <w:r w:rsidRPr="00700155">
        <w:rPr>
          <w:rFonts w:ascii="Calibri" w:hAnsi="Calibri" w:cs="Calibri"/>
          <w:color w:val="212121"/>
          <w:shd w:val="clear" w:color="auto" w:fill="FFFFFF"/>
        </w:rPr>
        <w:t>Epub</w:t>
      </w:r>
      <w:proofErr w:type="spellEnd"/>
      <w:r w:rsidRPr="00700155">
        <w:rPr>
          <w:rFonts w:ascii="Calibri" w:hAnsi="Calibri" w:cs="Calibri"/>
          <w:color w:val="212121"/>
          <w:shd w:val="clear" w:color="auto" w:fill="FFFFFF"/>
        </w:rPr>
        <w:t xml:space="preserve"> 2020 May 11. PMID: 32389140. </w:t>
      </w:r>
      <w:r w:rsidR="0048032B" w:rsidRPr="00700155">
        <w:rPr>
          <w:rFonts w:ascii="Calibri" w:hAnsi="Calibri" w:cs="Calibri"/>
          <w:color w:val="212121"/>
          <w:shd w:val="clear" w:color="auto" w:fill="FFFFFF"/>
        </w:rPr>
        <w:t xml:space="preserve"> </w:t>
      </w:r>
      <w:hyperlink r:id="rId30" w:history="1">
        <w:r w:rsidR="0048032B" w:rsidRPr="00700155">
          <w:rPr>
            <w:rStyle w:val="Hyperlink"/>
            <w:rFonts w:ascii="Calibri" w:hAnsi="Calibri" w:cs="Calibri"/>
            <w:shd w:val="clear" w:color="auto" w:fill="FFFFFF"/>
          </w:rPr>
          <w:t>https://pubmed.ncbi.nlm.nih.gov/32389140/</w:t>
        </w:r>
      </w:hyperlink>
      <w:r w:rsidR="0048032B" w:rsidRPr="00700155">
        <w:rPr>
          <w:rFonts w:ascii="Calibri" w:hAnsi="Calibri" w:cs="Calibri"/>
          <w:color w:val="212121"/>
          <w:shd w:val="clear" w:color="auto" w:fill="FFFFFF"/>
        </w:rPr>
        <w:t xml:space="preserve"> </w:t>
      </w:r>
    </w:p>
    <w:p w14:paraId="31C489FA" w14:textId="0B949249" w:rsidR="00DF47CD" w:rsidRPr="008E7A3B" w:rsidRDefault="00DF47CD" w:rsidP="00700155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8E7A3B">
        <w:rPr>
          <w:rFonts w:ascii="Calibri" w:hAnsi="Calibri" w:cs="Calibri"/>
          <w:b/>
          <w:bCs/>
          <w:u w:val="single"/>
        </w:rPr>
        <w:t>Antibiotic Prophylaxis</w:t>
      </w:r>
    </w:p>
    <w:p w14:paraId="491B61FE" w14:textId="6231F658" w:rsidR="0082101E" w:rsidRPr="00700155" w:rsidRDefault="0082101E" w:rsidP="00700155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700155">
        <w:rPr>
          <w:rStyle w:val="normaltextrun"/>
          <w:rFonts w:ascii="Calibri" w:hAnsi="Calibri" w:cs="Calibri"/>
          <w:color w:val="000000"/>
          <w:position w:val="1"/>
        </w:rPr>
        <w:t xml:space="preserve">American Society of Health-System Pharmacists (ASHP), Infectious Diseases Society of America (IDSA), the Surgical and Infection Society (SIS), and the Society for </w:t>
      </w:r>
      <w:proofErr w:type="gramStart"/>
      <w:r w:rsidRPr="00700155">
        <w:rPr>
          <w:rStyle w:val="normaltextrun"/>
          <w:rFonts w:ascii="Calibri" w:hAnsi="Calibri" w:cs="Calibri"/>
          <w:color w:val="000000"/>
          <w:position w:val="1"/>
        </w:rPr>
        <w:t>Healthcare  Epidemiology</w:t>
      </w:r>
      <w:proofErr w:type="gramEnd"/>
      <w:r w:rsidRPr="00700155">
        <w:rPr>
          <w:rStyle w:val="normaltextrun"/>
          <w:rFonts w:ascii="Calibri" w:hAnsi="Calibri" w:cs="Calibri"/>
          <w:color w:val="000000"/>
          <w:position w:val="1"/>
        </w:rPr>
        <w:t xml:space="preserve"> of America (SHEA)ASHP 2017 Clinical Practice Guidelines for Antimicrobial Prophylaxis in Surgery, 2017. </w:t>
      </w:r>
      <w:hyperlink r:id="rId31" w:tgtFrame="_blank" w:history="1">
        <w:r w:rsidRPr="00700155">
          <w:rPr>
            <w:rStyle w:val="normaltextrun"/>
            <w:rFonts w:ascii="Calibri" w:hAnsi="Calibri" w:cs="Calibri"/>
            <w:color w:val="A1B426"/>
            <w:position w:val="1"/>
            <w:u w:val="single"/>
          </w:rPr>
          <w:t>https://www.ashp.org/surgical-</w:t>
        </w:r>
      </w:hyperlink>
      <w:hyperlink r:id="rId32" w:tgtFrame="_blank" w:history="1">
        <w:r w:rsidRPr="00700155">
          <w:rPr>
            <w:rStyle w:val="normaltextrun"/>
            <w:rFonts w:ascii="Calibri" w:hAnsi="Calibri" w:cs="Calibri"/>
            <w:color w:val="A1B426"/>
            <w:position w:val="1"/>
            <w:u w:val="single"/>
          </w:rPr>
          <w:t>guidelines</w:t>
        </w:r>
      </w:hyperlink>
      <w:r w:rsidRPr="00700155">
        <w:rPr>
          <w:rStyle w:val="normaltextrun"/>
          <w:rFonts w:ascii="Calibri" w:hAnsi="Calibri" w:cs="Calibri"/>
          <w:color w:val="000000"/>
          <w:position w:val="1"/>
        </w:rPr>
        <w:t> </w:t>
      </w:r>
      <w:r w:rsidRPr="00700155">
        <w:rPr>
          <w:rStyle w:val="eop"/>
          <w:rFonts w:ascii="Calibri" w:hAnsi="Calibri" w:cs="Calibri"/>
        </w:rPr>
        <w:t>​</w:t>
      </w:r>
    </w:p>
    <w:p w14:paraId="193C3B0B" w14:textId="33913F02" w:rsidR="0082101E" w:rsidRPr="00700155" w:rsidRDefault="0082101E" w:rsidP="0082101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Wolf, J.S., C.J. Bennett, R.R. Dmochowski, et al., “Best Practice Policy Statement on Urologic Surgery Antimicrobial Prophylaxis,” 2008, American Urological Association Education and Research</w:t>
      </w:r>
      <w:r w:rsidRPr="008E7A3B">
        <w:rPr>
          <w:rStyle w:val="normaltextrun"/>
          <w:rFonts w:ascii="Calibri" w:eastAsiaTheme="majorEastAsia" w:hAnsi="Calibri" w:cs="Calibri"/>
          <w:i/>
          <w:iCs/>
          <w:color w:val="000000"/>
          <w:position w:val="1"/>
        </w:rPr>
        <w:t xml:space="preserve"> </w:t>
      </w:r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Inc., updated 2014, Available at </w:t>
      </w:r>
      <w:hyperlink r:id="rId33" w:tgtFrame="_blank" w:history="1">
        <w:r w:rsidRPr="008E7A3B">
          <w:rPr>
            <w:rStyle w:val="normaltextrun"/>
            <w:rFonts w:ascii="Calibri" w:eastAsiaTheme="majorEastAsia" w:hAnsi="Calibri" w:cs="Calibri"/>
            <w:color w:val="A1B426"/>
            <w:position w:val="1"/>
            <w:u w:val="single"/>
          </w:rPr>
          <w:t>https://www.auanet.org/common/pdf/education/clinical-guidance/Antimicrobial-Prophylaxis.pdf</w:t>
        </w:r>
      </w:hyperlink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.</w:t>
      </w:r>
      <w:r w:rsidRPr="008E7A3B">
        <w:rPr>
          <w:rStyle w:val="eop"/>
          <w:rFonts w:ascii="Calibri" w:eastAsiaTheme="majorEastAsia" w:hAnsi="Calibri" w:cs="Calibri"/>
        </w:rPr>
        <w:t>​</w:t>
      </w:r>
    </w:p>
    <w:p w14:paraId="1836CA05" w14:textId="08F0CEDA" w:rsidR="0082101E" w:rsidRPr="008E7A3B" w:rsidRDefault="0082101E" w:rsidP="00700155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8E7A3B">
        <w:rPr>
          <w:rStyle w:val="normaltextrun"/>
          <w:rFonts w:ascii="Calibri" w:eastAsiaTheme="majorEastAsia" w:hAnsi="Calibri" w:cs="Calibri"/>
          <w:b/>
          <w:bCs/>
          <w:color w:val="000000"/>
          <w:position w:val="1"/>
          <w:u w:val="single"/>
        </w:rPr>
        <w:t>CHG Bathing</w:t>
      </w:r>
      <w:r w:rsidRPr="008E7A3B">
        <w:rPr>
          <w:rStyle w:val="eop"/>
          <w:rFonts w:ascii="Calibri" w:eastAsiaTheme="majorEastAsia" w:hAnsi="Calibri" w:cs="Calibri"/>
        </w:rPr>
        <w:t>​</w:t>
      </w:r>
    </w:p>
    <w:p w14:paraId="1CCF25F0" w14:textId="5FEAB351" w:rsidR="0082101E" w:rsidRPr="008E7A3B" w:rsidRDefault="0082101E" w:rsidP="0070015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>Edmiston, AORN Journal</w:t>
      </w:r>
      <w:r w:rsidR="008E7A3B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 </w:t>
      </w:r>
      <w:hyperlink r:id="rId34" w:tgtFrame="_blank" w:history="1">
        <w:r w:rsidRPr="008E7A3B">
          <w:rPr>
            <w:rStyle w:val="normaltextrun"/>
            <w:rFonts w:ascii="Calibri" w:eastAsiaTheme="majorEastAsia" w:hAnsi="Calibri" w:cs="Calibri"/>
            <w:color w:val="A1B426"/>
            <w:position w:val="1"/>
            <w:u w:val="single"/>
          </w:rPr>
          <w:t>https://aornjournal.onlinelibrary.wiley.com/doi/10.1016/j.aorn.2015.02.008</w:t>
        </w:r>
      </w:hyperlink>
      <w:r w:rsidRPr="008E7A3B">
        <w:rPr>
          <w:rStyle w:val="normaltextrun"/>
          <w:rFonts w:ascii="Calibri" w:eastAsiaTheme="majorEastAsia" w:hAnsi="Calibri" w:cs="Calibri"/>
          <w:color w:val="000000"/>
          <w:position w:val="1"/>
        </w:rPr>
        <w:t xml:space="preserve">  </w:t>
      </w:r>
    </w:p>
    <w:p w14:paraId="1D1A7201" w14:textId="77777777" w:rsidR="0082101E" w:rsidRPr="008E7A3B" w:rsidRDefault="0082101E" w:rsidP="0082101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1E7822C" w14:textId="10B3D9B0" w:rsidR="0082101E" w:rsidRPr="008E7A3B" w:rsidRDefault="0082101E" w:rsidP="0082101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D12D329" w14:textId="77777777" w:rsidR="0082101E" w:rsidRPr="008E7A3B" w:rsidRDefault="0082101E" w:rsidP="00F60F64">
      <w:pPr>
        <w:rPr>
          <w:rFonts w:ascii="Calibri" w:hAnsi="Calibri" w:cs="Calibri"/>
        </w:rPr>
      </w:pPr>
    </w:p>
    <w:sectPr w:rsidR="0082101E" w:rsidRPr="008E7A3B" w:rsidSect="008E7A3B">
      <w:headerReference w:type="default" r:id="rId35"/>
      <w:footerReference w:type="defaul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D154" w14:textId="77777777" w:rsidR="004769B8" w:rsidRDefault="004769B8" w:rsidP="008E7A3B">
      <w:pPr>
        <w:spacing w:after="0" w:line="240" w:lineRule="auto"/>
      </w:pPr>
      <w:r>
        <w:separator/>
      </w:r>
    </w:p>
  </w:endnote>
  <w:endnote w:type="continuationSeparator" w:id="0">
    <w:p w14:paraId="4B295DDC" w14:textId="77777777" w:rsidR="004769B8" w:rsidRDefault="004769B8" w:rsidP="008E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260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21415" w14:textId="7C380CB2" w:rsidR="008E7A3B" w:rsidRDefault="00344490" w:rsidP="0034449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8C2878B" wp14:editId="286B37BA">
              <wp:simplePos x="0" y="0"/>
              <wp:positionH relativeFrom="margin">
                <wp:posOffset>1723390</wp:posOffset>
              </wp:positionH>
              <wp:positionV relativeFrom="paragraph">
                <wp:posOffset>144675</wp:posOffset>
              </wp:positionV>
              <wp:extent cx="3377565" cy="502920"/>
              <wp:effectExtent l="0" t="0" r="0" b="0"/>
              <wp:wrapNone/>
              <wp:docPr id="839721799" name="Picture 1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9721799" name="Picture 1" descr="A close up of a logo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930" b="20176"/>
                      <a:stretch/>
                    </pic:blipFill>
                    <pic:spPr bwMode="auto">
                      <a:xfrm>
                        <a:off x="0" y="0"/>
                        <a:ext cx="3377565" cy="50292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E7A3B">
          <w:fldChar w:fldCharType="begin"/>
        </w:r>
        <w:r w:rsidR="008E7A3B">
          <w:instrText xml:space="preserve"> PAGE   \* MERGEFORMAT </w:instrText>
        </w:r>
        <w:r w:rsidR="008E7A3B">
          <w:fldChar w:fldCharType="separate"/>
        </w:r>
        <w:r w:rsidR="008E7A3B">
          <w:rPr>
            <w:noProof/>
          </w:rPr>
          <w:t>2</w:t>
        </w:r>
        <w:r w:rsidR="008E7A3B">
          <w:rPr>
            <w:noProof/>
          </w:rPr>
          <w:fldChar w:fldCharType="end"/>
        </w:r>
      </w:p>
    </w:sdtContent>
  </w:sdt>
  <w:p w14:paraId="271BA7F0" w14:textId="1DFC899D" w:rsidR="008E7A3B" w:rsidRDefault="0034449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A1953" wp14:editId="5A10C7A6">
          <wp:simplePos x="0" y="0"/>
          <wp:positionH relativeFrom="margin">
            <wp:posOffset>-357505</wp:posOffset>
          </wp:positionH>
          <wp:positionV relativeFrom="paragraph">
            <wp:posOffset>495195</wp:posOffset>
          </wp:positionV>
          <wp:extent cx="7549515" cy="144780"/>
          <wp:effectExtent l="0" t="0" r="0" b="7620"/>
          <wp:wrapNone/>
          <wp:docPr id="89864796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47960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88"/>
                  <a:stretch/>
                </pic:blipFill>
                <pic:spPr bwMode="auto">
                  <a:xfrm>
                    <a:off x="0" y="0"/>
                    <a:ext cx="7549515" cy="144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CFDC" w14:textId="77777777" w:rsidR="004769B8" w:rsidRDefault="004769B8" w:rsidP="008E7A3B">
      <w:pPr>
        <w:spacing w:after="0" w:line="240" w:lineRule="auto"/>
      </w:pPr>
      <w:r>
        <w:separator/>
      </w:r>
    </w:p>
  </w:footnote>
  <w:footnote w:type="continuationSeparator" w:id="0">
    <w:p w14:paraId="7D5B7304" w14:textId="77777777" w:rsidR="004769B8" w:rsidRDefault="004769B8" w:rsidP="008E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382A" w14:textId="74F19F03" w:rsidR="008E7A3B" w:rsidRPr="008E7A3B" w:rsidRDefault="008E7A3B">
    <w:pPr>
      <w:pStyle w:val="Header"/>
      <w:rPr>
        <w:b/>
        <w:bCs/>
      </w:rPr>
    </w:pPr>
    <w:r w:rsidRPr="008E7A3B">
      <w:rPr>
        <w:b/>
        <w:bCs/>
      </w:rPr>
      <w:t>Prevention of Surgical Site Infections Reference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BD7"/>
    <w:multiLevelType w:val="hybridMultilevel"/>
    <w:tmpl w:val="C9488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72461"/>
    <w:multiLevelType w:val="multilevel"/>
    <w:tmpl w:val="C9BC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F444A"/>
    <w:multiLevelType w:val="multilevel"/>
    <w:tmpl w:val="31DA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33A1C"/>
    <w:multiLevelType w:val="multilevel"/>
    <w:tmpl w:val="F0D0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F07C8"/>
    <w:multiLevelType w:val="multilevel"/>
    <w:tmpl w:val="88CA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E08A6"/>
    <w:multiLevelType w:val="hybridMultilevel"/>
    <w:tmpl w:val="FF947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560037">
    <w:abstractNumId w:val="3"/>
  </w:num>
  <w:num w:numId="2" w16cid:durableId="1328635763">
    <w:abstractNumId w:val="4"/>
  </w:num>
  <w:num w:numId="3" w16cid:durableId="967901973">
    <w:abstractNumId w:val="1"/>
  </w:num>
  <w:num w:numId="4" w16cid:durableId="423571912">
    <w:abstractNumId w:val="2"/>
  </w:num>
  <w:num w:numId="5" w16cid:durableId="930429451">
    <w:abstractNumId w:val="0"/>
  </w:num>
  <w:num w:numId="6" w16cid:durableId="310793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64"/>
    <w:rsid w:val="00053AAD"/>
    <w:rsid w:val="00134E0D"/>
    <w:rsid w:val="00194691"/>
    <w:rsid w:val="001C132C"/>
    <w:rsid w:val="00344490"/>
    <w:rsid w:val="003D151E"/>
    <w:rsid w:val="004769B8"/>
    <w:rsid w:val="0048032B"/>
    <w:rsid w:val="004A36A9"/>
    <w:rsid w:val="004E4A84"/>
    <w:rsid w:val="006879B6"/>
    <w:rsid w:val="006C678C"/>
    <w:rsid w:val="006E01E4"/>
    <w:rsid w:val="00700155"/>
    <w:rsid w:val="0070460A"/>
    <w:rsid w:val="007631E3"/>
    <w:rsid w:val="0082101E"/>
    <w:rsid w:val="008E7A3B"/>
    <w:rsid w:val="0095215A"/>
    <w:rsid w:val="00984580"/>
    <w:rsid w:val="00BC112D"/>
    <w:rsid w:val="00C17B1C"/>
    <w:rsid w:val="00C31A85"/>
    <w:rsid w:val="00CD16EF"/>
    <w:rsid w:val="00CE2B7D"/>
    <w:rsid w:val="00CE3499"/>
    <w:rsid w:val="00DF47CD"/>
    <w:rsid w:val="00F01C22"/>
    <w:rsid w:val="00F43867"/>
    <w:rsid w:val="00F60F64"/>
    <w:rsid w:val="00F93D2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8B17"/>
  <w15:chartTrackingRefBased/>
  <w15:docId w15:val="{70F579E2-D372-44BB-8C67-CD96513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F6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6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60F64"/>
  </w:style>
  <w:style w:type="character" w:customStyle="1" w:styleId="eop">
    <w:name w:val="eop"/>
    <w:basedOn w:val="DefaultParagraphFont"/>
    <w:rsid w:val="00F60F64"/>
  </w:style>
  <w:style w:type="character" w:styleId="Hyperlink">
    <w:name w:val="Hyperlink"/>
    <w:basedOn w:val="DefaultParagraphFont"/>
    <w:uiPriority w:val="99"/>
    <w:unhideWhenUsed/>
    <w:rsid w:val="00F60F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0F64"/>
    <w:rPr>
      <w:color w:val="96607D" w:themeColor="followedHyperlink"/>
      <w:u w:val="single"/>
    </w:rPr>
  </w:style>
  <w:style w:type="character" w:customStyle="1" w:styleId="scxp85334365">
    <w:name w:val="scxp85334365"/>
    <w:basedOn w:val="DefaultParagraphFont"/>
    <w:rsid w:val="003D151E"/>
  </w:style>
  <w:style w:type="character" w:customStyle="1" w:styleId="current-selection">
    <w:name w:val="current-selection"/>
    <w:basedOn w:val="DefaultParagraphFont"/>
    <w:rsid w:val="0082101E"/>
  </w:style>
  <w:style w:type="character" w:customStyle="1" w:styleId="scxp37349220">
    <w:name w:val="scxp37349220"/>
    <w:basedOn w:val="DefaultParagraphFont"/>
    <w:rsid w:val="0082101E"/>
  </w:style>
  <w:style w:type="character" w:customStyle="1" w:styleId="identifier">
    <w:name w:val="identifier"/>
    <w:basedOn w:val="DefaultParagraphFont"/>
    <w:rsid w:val="0082101E"/>
  </w:style>
  <w:style w:type="character" w:customStyle="1" w:styleId="id-label">
    <w:name w:val="id-label"/>
    <w:basedOn w:val="DefaultParagraphFont"/>
    <w:rsid w:val="0082101E"/>
  </w:style>
  <w:style w:type="character" w:styleId="Strong">
    <w:name w:val="Strong"/>
    <w:basedOn w:val="DefaultParagraphFont"/>
    <w:uiPriority w:val="22"/>
    <w:qFormat/>
    <w:rsid w:val="0082101E"/>
    <w:rPr>
      <w:b/>
      <w:bCs/>
    </w:rPr>
  </w:style>
  <w:style w:type="paragraph" w:customStyle="1" w:styleId="Default">
    <w:name w:val="Default"/>
    <w:rsid w:val="00DF4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text">
    <w:name w:val="text"/>
    <w:basedOn w:val="DefaultParagraphFont"/>
    <w:rsid w:val="00DF47CD"/>
  </w:style>
  <w:style w:type="paragraph" w:styleId="Header">
    <w:name w:val="header"/>
    <w:basedOn w:val="Normal"/>
    <w:link w:val="HeaderChar"/>
    <w:uiPriority w:val="99"/>
    <w:unhideWhenUsed/>
    <w:rsid w:val="008E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A3B"/>
  </w:style>
  <w:style w:type="paragraph" w:styleId="Footer">
    <w:name w:val="footer"/>
    <w:basedOn w:val="Normal"/>
    <w:link w:val="FooterChar"/>
    <w:uiPriority w:val="99"/>
    <w:unhideWhenUsed/>
    <w:rsid w:val="008E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A3B"/>
  </w:style>
  <w:style w:type="character" w:customStyle="1" w:styleId="period">
    <w:name w:val="period"/>
    <w:basedOn w:val="DefaultParagraphFont"/>
    <w:rsid w:val="00134E0D"/>
  </w:style>
  <w:style w:type="character" w:customStyle="1" w:styleId="cit">
    <w:name w:val="cit"/>
    <w:basedOn w:val="DefaultParagraphFont"/>
    <w:rsid w:val="00134E0D"/>
  </w:style>
  <w:style w:type="character" w:customStyle="1" w:styleId="citation-doi">
    <w:name w:val="citation-doi"/>
    <w:basedOn w:val="DefaultParagraphFont"/>
    <w:rsid w:val="00134E0D"/>
  </w:style>
  <w:style w:type="character" w:customStyle="1" w:styleId="secondary-date">
    <w:name w:val="secondary-date"/>
    <w:basedOn w:val="DefaultParagraphFont"/>
    <w:rsid w:val="0013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7/ice.2023.67" TargetMode="External"/><Relationship Id="rId18" Type="http://schemas.openxmlformats.org/officeDocument/2006/relationships/hyperlink" Target="https://apic.org/Resource_/TinyMceFileManager/Implementation_Guides/APIC_ImplementationPreventionGuide_Web_FIN03.pdf" TargetMode="External"/><Relationship Id="rId26" Type="http://schemas.openxmlformats.org/officeDocument/2006/relationships/hyperlink" Target="https://doi.org/10.1186/s13741-016-0055-y" TargetMode="External"/><Relationship Id="rId21" Type="http://schemas.openxmlformats.org/officeDocument/2006/relationships/hyperlink" Target="https://doi.org/10.1086/657912" TargetMode="External"/><Relationship Id="rId34" Type="http://schemas.openxmlformats.org/officeDocument/2006/relationships/hyperlink" Target="https://aornjournal.onlinelibrary.wiley.com/doi/10.1016/j.aorn.2015.02.00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ubmed.ncbi.nlm.nih.gov/29525367/" TargetMode="External"/><Relationship Id="rId17" Type="http://schemas.openxmlformats.org/officeDocument/2006/relationships/hyperlink" Target="https://apic.org/Resource_/TinyMceFileManager/Implementation_Guides/APIC_ImplementationPreventionGui" TargetMode="External"/><Relationship Id="rId25" Type="http://schemas.openxmlformats.org/officeDocument/2006/relationships/hyperlink" Target="https://store.aami.org/s/store" TargetMode="External"/><Relationship Id="rId33" Type="http://schemas.openxmlformats.org/officeDocument/2006/relationships/hyperlink" Target="https://www.auanet.org/common/pdf/education/clinical-guidance/Antimicrobial-Prophylaxis.pdf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hanet.com/mhaimages/sqi/SSIPreventionToolkit_IHI.pdf" TargetMode="External"/><Relationship Id="rId20" Type="http://schemas.openxmlformats.org/officeDocument/2006/relationships/hyperlink" Target="https://pubmed.ncbi.nlm.nih.gov/21460463/" TargetMode="External"/><Relationship Id="rId29" Type="http://schemas.openxmlformats.org/officeDocument/2006/relationships/hyperlink" Target="https://pubmed.ncbi.nlm.nih.gov/25920911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infection-control/hcp/surgical-site-infection/index.html" TargetMode="External"/><Relationship Id="rId24" Type="http://schemas.openxmlformats.org/officeDocument/2006/relationships/hyperlink" Target="https://www.cdc.gov/nhsn/pdfs/pscmanual/pcsmanual_current.pdf" TargetMode="External"/><Relationship Id="rId32" Type="http://schemas.openxmlformats.org/officeDocument/2006/relationships/hyperlink" Target="https://www.ashp.org/surgical-guidelines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nebraskahospitals.org/file_download/inline/e5eec24a-6be2-4900-8fea-ecdbbe06bbaf" TargetMode="External"/><Relationship Id="rId23" Type="http://schemas.openxmlformats.org/officeDocument/2006/relationships/hyperlink" Target="https://www.ormanager.com/iuss-drops-5-team-intervention/" TargetMode="External"/><Relationship Id="rId28" Type="http://schemas.openxmlformats.org/officeDocument/2006/relationships/hyperlink" Target="https://pubmed.ncbi.nlm.nih.gov/24468041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dc.gov/surgical-site-infections/about/?CDC_AAref_Val=" TargetMode="External"/><Relationship Id="rId19" Type="http://schemas.openxmlformats.org/officeDocument/2006/relationships/hyperlink" Target="https://apic.org/wp-content/uploads/2019/10/APIC-Ortho-Guide.pdf" TargetMode="External"/><Relationship Id="rId31" Type="http://schemas.openxmlformats.org/officeDocument/2006/relationships/hyperlink" Target="https://www.ashp.org/surgical-guideli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pic.org/Resource_/TinyMceFileManager/Practice_Guidance/AJIC-Surveillance-2007.pdf" TargetMode="External"/><Relationship Id="rId22" Type="http://schemas.openxmlformats.org/officeDocument/2006/relationships/hyperlink" Target="https://aornguidelines.org/guidelines/content?sectionid=173715702&amp;view=book" TargetMode="External"/><Relationship Id="rId27" Type="http://schemas.openxmlformats.org/officeDocument/2006/relationships/hyperlink" Target="https://aornjournal.onlinelibrary.wiley.com/doi/10.1002/aorn.12120" TargetMode="External"/><Relationship Id="rId30" Type="http://schemas.openxmlformats.org/officeDocument/2006/relationships/hyperlink" Target="https://pubmed.ncbi.nlm.nih.gov/32389140/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9172c0-a650-45bd-af3c-14a009c09083">
      <Terms xmlns="http://schemas.microsoft.com/office/infopath/2007/PartnerControls"/>
    </lcf76f155ced4ddcb4097134ff3c332f>
    <_ip_UnifiedCompliancePolicyProperties xmlns="http://schemas.microsoft.com/sharepoint/v3" xsi:nil="true"/>
    <TaxCatchAll xmlns="e9e0ba2b-7054-496b-827d-6291fa99b1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6B59A697DB24A9EFC1596C05FDE75" ma:contentTypeVersion="20" ma:contentTypeDescription="Create a new document." ma:contentTypeScope="" ma:versionID="0aa0d9eab0544d4c853861a6d6a8cca5">
  <xsd:schema xmlns:xsd="http://www.w3.org/2001/XMLSchema" xmlns:xs="http://www.w3.org/2001/XMLSchema" xmlns:p="http://schemas.microsoft.com/office/2006/metadata/properties" xmlns:ns1="http://schemas.microsoft.com/sharepoint/v3" xmlns:ns2="f99172c0-a650-45bd-af3c-14a009c09083" xmlns:ns3="e9e0ba2b-7054-496b-827d-6291fa99b1c4" targetNamespace="http://schemas.microsoft.com/office/2006/metadata/properties" ma:root="true" ma:fieldsID="ad3646938bb014885c1288650656ae65" ns1:_="" ns2:_="" ns3:_="">
    <xsd:import namespace="http://schemas.microsoft.com/sharepoint/v3"/>
    <xsd:import namespace="f99172c0-a650-45bd-af3c-14a009c09083"/>
    <xsd:import namespace="e9e0ba2b-7054-496b-827d-6291fa99b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72c0-a650-45bd-af3c-14a009c0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ba2b-7054-496b-827d-6291fa99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e159e2-3b5f-4098-9b3d-3bd9f1660881}" ma:internalName="TaxCatchAll" ma:showField="CatchAllData" ma:web="e9e0ba2b-7054-496b-827d-6291fa99b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678E6-91F4-4D91-B772-C545731C7646}">
  <ds:schemaRefs>
    <ds:schemaRef ds:uri="http://schemas.microsoft.com/office/2006/metadata/properties"/>
    <ds:schemaRef ds:uri="http://purl.org/dc/dcmitype/"/>
    <ds:schemaRef ds:uri="http://purl.org/dc/elements/1.1/"/>
    <ds:schemaRef ds:uri="e9e0ba2b-7054-496b-827d-6291fa99b1c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99172c0-a650-45bd-af3c-14a009c09083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4007CC-EEAF-4161-8897-9968C1674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F5D22-8752-43E6-874A-BA220FD10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9172c0-a650-45bd-af3c-14a009c09083"/>
    <ds:schemaRef ds:uri="e9e0ba2b-7054-496b-827d-6291fa99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Snyder-Sloan</dc:creator>
  <cp:keywords/>
  <dc:description/>
  <cp:lastModifiedBy>Musil, Lauren E</cp:lastModifiedBy>
  <cp:revision>21</cp:revision>
  <cp:lastPrinted>2024-07-08T17:31:00Z</cp:lastPrinted>
  <dcterms:created xsi:type="dcterms:W3CDTF">2024-06-27T19:49:00Z</dcterms:created>
  <dcterms:modified xsi:type="dcterms:W3CDTF">2024-07-12T00:39:00Z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0x010100BD16B59A697DB24A9EFC1596C05FDE75</vt:lpwstr>
  </property>
  <property fmtid="{D5CDD505-2E9C-101B-9397-08002B2CF9AE}" pid="3" name="MediaServiceImageTags">
    <vt:lpwstr/>
  </property>
</Properties>
</file>